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9A42" w14:textId="15F45007" w:rsidR="004B5D6E" w:rsidRPr="001F7F93" w:rsidRDefault="004B5D6E" w:rsidP="004B5D6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56F4A1F4" w14:textId="77777777" w:rsidR="004B5D6E" w:rsidRPr="001F7F93" w:rsidRDefault="004B5D6E" w:rsidP="004B5D6E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F5EE87" w14:textId="77777777" w:rsidR="004B5D6E" w:rsidRPr="001F7F93" w:rsidRDefault="004B5D6E" w:rsidP="004B5D6E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52CC5F33" w14:textId="77777777" w:rsidR="004B5D6E" w:rsidRPr="001F7F93" w:rsidRDefault="004B5D6E" w:rsidP="004B5D6E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056CFD2D" w14:textId="77777777" w:rsidR="004B5D6E" w:rsidRPr="001F7F93" w:rsidRDefault="004B5D6E" w:rsidP="004B5D6E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41396311" w14:textId="2E5FF6D1" w:rsidR="004B5D6E" w:rsidRPr="001F7F93" w:rsidRDefault="004B5D6E" w:rsidP="004B5D6E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от</w:t>
      </w:r>
      <w:r w:rsidR="008F05A9" w:rsidRPr="001F7F9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649DD" w:rsidRPr="001F7F93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452259" w:rsidRPr="001F7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93">
        <w:rPr>
          <w:rFonts w:ascii="Times New Roman" w:eastAsia="Calibri" w:hAnsi="Times New Roman" w:cs="Times New Roman"/>
          <w:sz w:val="28"/>
          <w:szCs w:val="28"/>
        </w:rPr>
        <w:t>202</w:t>
      </w:r>
      <w:r w:rsidR="00B649DD" w:rsidRPr="001F7F93">
        <w:rPr>
          <w:rFonts w:ascii="Times New Roman" w:eastAsia="Calibri" w:hAnsi="Times New Roman" w:cs="Times New Roman"/>
          <w:sz w:val="28"/>
          <w:szCs w:val="28"/>
        </w:rPr>
        <w:t>5</w:t>
      </w: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BC30AB" w:rsidRPr="001F7F93">
        <w:rPr>
          <w:rFonts w:ascii="Times New Roman" w:eastAsia="Calibri" w:hAnsi="Times New Roman" w:cs="Times New Roman"/>
          <w:sz w:val="28"/>
          <w:szCs w:val="28"/>
        </w:rPr>
        <w:t>….</w:t>
      </w:r>
    </w:p>
    <w:p w14:paraId="00E7B910" w14:textId="77777777" w:rsidR="00443FCD" w:rsidRPr="001F7F93" w:rsidRDefault="00443FCD" w:rsidP="009E56A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C6CE20" w14:textId="58D1BA5F" w:rsidR="00B93500" w:rsidRPr="001F7F93" w:rsidRDefault="00443FCD" w:rsidP="00A8233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«</w:t>
      </w:r>
      <w:r w:rsidR="009E56A7" w:rsidRPr="001F7F93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2CDE91DE" w14:textId="77777777" w:rsidR="009E56A7" w:rsidRPr="001F7F93" w:rsidRDefault="009E56A7" w:rsidP="00A8233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8ECF62" w14:textId="77777777" w:rsidR="00B93500" w:rsidRPr="001F7F93" w:rsidRDefault="00B93500" w:rsidP="00A82334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0EB6C55C" w14:textId="77777777" w:rsidR="00B93500" w:rsidRPr="001F7F93" w:rsidRDefault="00B93500" w:rsidP="00A82334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14BE1D7C" w14:textId="77777777" w:rsidR="00B93500" w:rsidRPr="001F7F93" w:rsidRDefault="00D044EC" w:rsidP="00A82334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округа Ставропольского</w:t>
      </w:r>
      <w:r w:rsidR="00B93500" w:rsidRPr="001F7F93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</w:p>
    <w:p w14:paraId="5C7DE753" w14:textId="77777777" w:rsidR="00B93500" w:rsidRPr="001F7F93" w:rsidRDefault="00143D15" w:rsidP="00A82334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«</w:t>
      </w:r>
      <w:r w:rsidR="003A26DB" w:rsidRPr="001F7F93">
        <w:rPr>
          <w:rFonts w:ascii="Times New Roman" w:eastAsia="Calibri" w:hAnsi="Times New Roman" w:cs="Times New Roman"/>
          <w:sz w:val="28"/>
          <w:szCs w:val="28"/>
        </w:rPr>
        <w:t>Управление финансами</w:t>
      </w:r>
      <w:r w:rsidRPr="001F7F9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5204DB7" w14:textId="77777777" w:rsidR="00B93500" w:rsidRPr="001F7F93" w:rsidRDefault="00B93500" w:rsidP="00B93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E1779" w14:textId="77777777" w:rsidR="009E56A7" w:rsidRPr="001F7F93" w:rsidRDefault="009E56A7" w:rsidP="00B93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078264" w14:textId="77777777" w:rsidR="003C349E" w:rsidRPr="001F7F93" w:rsidRDefault="003C349E" w:rsidP="003C3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220ED2" w14:textId="77777777" w:rsidR="003C349E" w:rsidRPr="001F7F93" w:rsidRDefault="003C349E" w:rsidP="003C349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14:paraId="779F559E" w14:textId="77777777" w:rsidR="003C349E" w:rsidRPr="001F7F93" w:rsidRDefault="003C349E" w:rsidP="003C349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«ПОВЫШЕНИЕ СБАЛАНСИРОВАННОСТИ И УСТОЙЧИВОСТИ БЮДЖЕТНОЙСИСТЕМЫ ЛЕВОКУМСКОГО МУНИЦИПАЛЬНОГО ОКРУГА СТАВРОПОЛЬСКОГО КРАЯ» МУНИЦИПАЛЬНОЙ ПРОГРАММЫЛЕВОКУМСКОГО МУНИЦИПАЛЬНОГО ОКРУГА СТАВРОПОЛЬСКОГО КРАЯ «УПРАВЛЕНИЕ ФИНАНСАМИ»</w:t>
      </w:r>
    </w:p>
    <w:p w14:paraId="36A48B9B" w14:textId="49DA96EE" w:rsidR="003C349E" w:rsidRPr="001F7F93" w:rsidRDefault="003C349E" w:rsidP="003C3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DD16D4" w14:textId="77777777" w:rsidR="005F2918" w:rsidRPr="001F7F93" w:rsidRDefault="005F2918" w:rsidP="003C3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C80DD" w14:textId="77777777" w:rsidR="003C349E" w:rsidRPr="001F7F93" w:rsidRDefault="003C349E" w:rsidP="003C349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14:paraId="66388A08" w14:textId="77777777" w:rsidR="003C349E" w:rsidRPr="001F7F93" w:rsidRDefault="003C349E" w:rsidP="003C349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ПОДПРОГРАММЫ «ПОВЫШЕНИЕ СБАЛАНСИРОВАННОСТИ</w:t>
      </w:r>
    </w:p>
    <w:p w14:paraId="22143664" w14:textId="77777777" w:rsidR="003C349E" w:rsidRPr="001F7F93" w:rsidRDefault="003C349E" w:rsidP="003C349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 И УСТОЙЧИВОСТИБЮДЖЕТНОЙ СИСТЕМЫ ЛЕВОКУМСКОГО МУНИЦИПАЛЬНОГО ОКРУГА СТАВРОПОЛЬСКОГО КРАЯ» МУНИЦИПАЛЬНОЙПРОГРАММЫ ЛЕВОКУМСКОГО МУНИЦИПАЛЬНОГО ОКРУГАСТАВРОПОЛЬСКОГО КРАЯ «УПРАВЛЕНИЕ ФИНАНСАМИ»</w:t>
      </w:r>
    </w:p>
    <w:p w14:paraId="7C7759DD" w14:textId="64D387F0" w:rsidR="003C349E" w:rsidRPr="001F7F93" w:rsidRDefault="003C349E" w:rsidP="003C3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12EF0F" w14:textId="77777777" w:rsidR="00A41AE1" w:rsidRPr="001F7F93" w:rsidRDefault="00A41AE1" w:rsidP="003C3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02"/>
        <w:gridCol w:w="5920"/>
      </w:tblGrid>
      <w:tr w:rsidR="001F7F93" w:rsidRPr="001F7F93" w14:paraId="55160124" w14:textId="77777777" w:rsidTr="009662A5">
        <w:trPr>
          <w:trHeight w:val="1"/>
        </w:trPr>
        <w:tc>
          <w:tcPr>
            <w:tcW w:w="3402" w:type="dxa"/>
          </w:tcPr>
          <w:p w14:paraId="09BF74B1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20" w:type="dxa"/>
          </w:tcPr>
          <w:p w14:paraId="10EC5217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сбалансированности и устойчивости бюджетной системы Левокумского муниципального округа Ставропольского края» муниципальной программы Левокумского муниципального округа Ставропольского края «Управление финансами» (далее - соответственно Подпрограмма, Программа)</w:t>
            </w:r>
          </w:p>
        </w:tc>
      </w:tr>
      <w:tr w:rsidR="001F7F93" w:rsidRPr="001F7F93" w14:paraId="4564B199" w14:textId="77777777" w:rsidTr="009662A5">
        <w:trPr>
          <w:trHeight w:val="1"/>
        </w:trPr>
        <w:tc>
          <w:tcPr>
            <w:tcW w:w="3402" w:type="dxa"/>
          </w:tcPr>
          <w:p w14:paraId="4836922D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20" w:type="dxa"/>
          </w:tcPr>
          <w:p w14:paraId="7092A8DA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Левокумского муниципального округа Ставропольского края (далее - финансовое управление)</w:t>
            </w:r>
          </w:p>
        </w:tc>
      </w:tr>
      <w:tr w:rsidR="001F7F93" w:rsidRPr="001F7F93" w14:paraId="5FB0EE51" w14:textId="77777777" w:rsidTr="009662A5">
        <w:trPr>
          <w:trHeight w:val="1"/>
        </w:trPr>
        <w:tc>
          <w:tcPr>
            <w:tcW w:w="3402" w:type="dxa"/>
          </w:tcPr>
          <w:p w14:paraId="42FE24E8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920" w:type="dxa"/>
          </w:tcPr>
          <w:p w14:paraId="2ADAA875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главные распорядители бюджетных средств бюджета Левокумского муниципального округа Ставропольского края;</w:t>
            </w:r>
          </w:p>
          <w:p w14:paraId="217D519E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«Централизованная бухгалтерия Левокумского муниципального округа Ставропольского края»</w:t>
            </w:r>
          </w:p>
        </w:tc>
      </w:tr>
      <w:tr w:rsidR="001F7F93" w:rsidRPr="001F7F93" w14:paraId="192BE8C7" w14:textId="77777777" w:rsidTr="009662A5">
        <w:trPr>
          <w:trHeight w:val="1"/>
        </w:trPr>
        <w:tc>
          <w:tcPr>
            <w:tcW w:w="3402" w:type="dxa"/>
          </w:tcPr>
          <w:p w14:paraId="21B3840D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920" w:type="dxa"/>
          </w:tcPr>
          <w:p w14:paraId="7EDDAC67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F7F93" w:rsidRPr="001F7F93" w14:paraId="3D1C8FE4" w14:textId="77777777" w:rsidTr="009662A5">
        <w:trPr>
          <w:trHeight w:val="1"/>
        </w:trPr>
        <w:tc>
          <w:tcPr>
            <w:tcW w:w="3402" w:type="dxa"/>
          </w:tcPr>
          <w:p w14:paraId="448DC96C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0E7517BE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7F93" w:rsidRPr="001F7F93" w14:paraId="717AF7CF" w14:textId="77777777" w:rsidTr="009662A5">
        <w:trPr>
          <w:trHeight w:val="1"/>
        </w:trPr>
        <w:tc>
          <w:tcPr>
            <w:tcW w:w="3402" w:type="dxa"/>
          </w:tcPr>
          <w:p w14:paraId="0BC8FCB1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20" w:type="dxa"/>
          </w:tcPr>
          <w:p w14:paraId="3892C421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взвешенной и предсказуемой бюджетной политики в Левокумском муниципальном округе Ставропольского края;</w:t>
            </w:r>
          </w:p>
        </w:tc>
      </w:tr>
      <w:tr w:rsidR="001F7F93" w:rsidRPr="001F7F93" w14:paraId="104B34EB" w14:textId="77777777" w:rsidTr="009662A5">
        <w:trPr>
          <w:trHeight w:val="1"/>
        </w:trPr>
        <w:tc>
          <w:tcPr>
            <w:tcW w:w="3402" w:type="dxa"/>
          </w:tcPr>
          <w:p w14:paraId="1581A787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2A04AC1A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программно-целевого метода управления муниципальными финансами, повышение качества планирования бюджета Левокумского муниципального округа Ставропольского края;</w:t>
            </w:r>
          </w:p>
        </w:tc>
      </w:tr>
      <w:tr w:rsidR="001F7F93" w:rsidRPr="001F7F93" w14:paraId="1ECACACB" w14:textId="77777777" w:rsidTr="009662A5">
        <w:trPr>
          <w:trHeight w:val="1"/>
        </w:trPr>
        <w:tc>
          <w:tcPr>
            <w:tcW w:w="3402" w:type="dxa"/>
          </w:tcPr>
          <w:p w14:paraId="3039DC2F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6C0D57C" w14:textId="4C6C4921" w:rsidR="003C349E" w:rsidRPr="001F7F93" w:rsidRDefault="00D043BB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C349E"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внутреннего муниципального финансового контроля;</w:t>
            </w:r>
          </w:p>
        </w:tc>
      </w:tr>
      <w:tr w:rsidR="001F7F93" w:rsidRPr="001F7F93" w14:paraId="7E60553E" w14:textId="77777777" w:rsidTr="009662A5">
        <w:trPr>
          <w:trHeight w:val="1"/>
        </w:trPr>
        <w:tc>
          <w:tcPr>
            <w:tcW w:w="3402" w:type="dxa"/>
          </w:tcPr>
          <w:p w14:paraId="64D291EE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7D353C89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механизмов стимулирования участников бюджетного процесса к повышению эффективности бюджетных расходов;</w:t>
            </w:r>
          </w:p>
        </w:tc>
      </w:tr>
      <w:tr w:rsidR="001F7F93" w:rsidRPr="001F7F93" w14:paraId="29F89AC8" w14:textId="77777777" w:rsidTr="009662A5">
        <w:trPr>
          <w:trHeight w:val="1"/>
        </w:trPr>
        <w:tc>
          <w:tcPr>
            <w:tcW w:w="3402" w:type="dxa"/>
          </w:tcPr>
          <w:p w14:paraId="50B326EE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03E95899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прозрачности муниципальных финансов.</w:t>
            </w:r>
          </w:p>
        </w:tc>
      </w:tr>
      <w:tr w:rsidR="001F7F93" w:rsidRPr="001F7F93" w14:paraId="06D42590" w14:textId="77777777" w:rsidTr="009662A5">
        <w:trPr>
          <w:trHeight w:val="1"/>
        </w:trPr>
        <w:tc>
          <w:tcPr>
            <w:tcW w:w="3402" w:type="dxa"/>
          </w:tcPr>
          <w:p w14:paraId="4156C326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920" w:type="dxa"/>
          </w:tcPr>
          <w:p w14:paraId="38895023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налоговых и неналоговых доходов бюджета Левокумского муниципального округа Ставропольского края к аналогичному периоду прошлого года в сопоставимых условиях;</w:t>
            </w:r>
          </w:p>
        </w:tc>
      </w:tr>
      <w:tr w:rsidR="001F7F93" w:rsidRPr="001F7F93" w14:paraId="491E6E43" w14:textId="77777777" w:rsidTr="009662A5">
        <w:trPr>
          <w:trHeight w:val="1"/>
        </w:trPr>
        <w:tc>
          <w:tcPr>
            <w:tcW w:w="3402" w:type="dxa"/>
          </w:tcPr>
          <w:p w14:paraId="13B1A66F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214AAEBE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размера дефицита (-) 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поступлений);</w:t>
            </w:r>
          </w:p>
        </w:tc>
      </w:tr>
      <w:tr w:rsidR="001F7F93" w:rsidRPr="001F7F93" w14:paraId="360657EF" w14:textId="77777777" w:rsidTr="009662A5">
        <w:trPr>
          <w:trHeight w:val="1"/>
        </w:trPr>
        <w:tc>
          <w:tcPr>
            <w:tcW w:w="3402" w:type="dxa"/>
          </w:tcPr>
          <w:p w14:paraId="2F78E5DE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4C175435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объем просроченной кредиторской задолженности, сложившейся по расходам бюджета Левокумского муниципального округа Ставропольского края, отсутствие кредиторской задолженности;</w:t>
            </w:r>
          </w:p>
        </w:tc>
      </w:tr>
      <w:tr w:rsidR="001F7F93" w:rsidRPr="001F7F93" w14:paraId="280C7EFF" w14:textId="77777777" w:rsidTr="009662A5">
        <w:trPr>
          <w:trHeight w:val="1"/>
        </w:trPr>
        <w:tc>
          <w:tcPr>
            <w:tcW w:w="3402" w:type="dxa"/>
          </w:tcPr>
          <w:p w14:paraId="2C684E22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88A2DD1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расходов бюджета Левокумского муниципального округа Ставропольского края, сформированных в рамках муниципальных программ в общем объеме расходов бюджета Левокумского муниципального округа Ставропольского края;</w:t>
            </w:r>
          </w:p>
        </w:tc>
      </w:tr>
      <w:tr w:rsidR="001F7F93" w:rsidRPr="001F7F93" w14:paraId="05BCD3D2" w14:textId="77777777" w:rsidTr="009662A5">
        <w:trPr>
          <w:trHeight w:val="1"/>
        </w:trPr>
        <w:tc>
          <w:tcPr>
            <w:tcW w:w="3402" w:type="dxa"/>
          </w:tcPr>
          <w:p w14:paraId="0270CED6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CBBA52F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степень реализации муниципальных </w:t>
            </w: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 Левокумского муниципального округа Ставропольского края;</w:t>
            </w:r>
          </w:p>
        </w:tc>
      </w:tr>
      <w:tr w:rsidR="001F7F93" w:rsidRPr="001F7F93" w14:paraId="23F26FEE" w14:textId="77777777" w:rsidTr="009662A5">
        <w:trPr>
          <w:trHeight w:val="1"/>
        </w:trPr>
        <w:tc>
          <w:tcPr>
            <w:tcW w:w="3402" w:type="dxa"/>
          </w:tcPr>
          <w:p w14:paraId="3816DE4E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05B26F5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сумм выявленных финансовых нарушений к общей сумме бюджетных средств, проверенных в ходе осуществления финансового контроля;</w:t>
            </w:r>
          </w:p>
        </w:tc>
      </w:tr>
      <w:tr w:rsidR="001F7F93" w:rsidRPr="001F7F93" w14:paraId="2001440D" w14:textId="77777777" w:rsidTr="009662A5">
        <w:trPr>
          <w:trHeight w:val="1"/>
        </w:trPr>
        <w:tc>
          <w:tcPr>
            <w:tcW w:w="3402" w:type="dxa"/>
          </w:tcPr>
          <w:p w14:paraId="26BCB8A8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104CB8A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доля проведенных контрольных мероприятий органом внутреннего муниципального финансового контроля к плану;</w:t>
            </w:r>
          </w:p>
        </w:tc>
      </w:tr>
      <w:tr w:rsidR="001F7F93" w:rsidRPr="001F7F93" w14:paraId="2040EEB5" w14:textId="77777777" w:rsidTr="009662A5">
        <w:trPr>
          <w:trHeight w:val="1"/>
        </w:trPr>
        <w:tc>
          <w:tcPr>
            <w:tcW w:w="3402" w:type="dxa"/>
          </w:tcPr>
          <w:p w14:paraId="6B9C752C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C47F9A4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края; </w:t>
            </w:r>
          </w:p>
        </w:tc>
      </w:tr>
      <w:tr w:rsidR="001F7F93" w:rsidRPr="001F7F93" w14:paraId="55B00AFC" w14:textId="77777777" w:rsidTr="009662A5">
        <w:trPr>
          <w:trHeight w:val="1"/>
        </w:trPr>
        <w:tc>
          <w:tcPr>
            <w:tcW w:w="3402" w:type="dxa"/>
          </w:tcPr>
          <w:p w14:paraId="76125F68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9E307D3" w14:textId="554A6B15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учреждений муниципального округа, обс</w:t>
            </w:r>
            <w:r w:rsidR="00B649DD"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уживающихся в централизованной бухгалтерии Левокумского муниципального округа Ставропольского края;</w:t>
            </w:r>
          </w:p>
        </w:tc>
      </w:tr>
      <w:tr w:rsidR="001F7F93" w:rsidRPr="001F7F93" w14:paraId="7C02FB76" w14:textId="77777777" w:rsidTr="009662A5">
        <w:trPr>
          <w:trHeight w:val="1"/>
        </w:trPr>
        <w:tc>
          <w:tcPr>
            <w:tcW w:w="3402" w:type="dxa"/>
          </w:tcPr>
          <w:p w14:paraId="5DA23D83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41EADDF" w14:textId="4F6D164B" w:rsidR="003C349E" w:rsidRPr="001F7F93" w:rsidRDefault="00081F98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3C349E"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размещенной на официальном сайте администрации Левокумского муниципального округа в информационно-телекоммуникационной сети «Интернет» информации о бюджете </w:t>
            </w:r>
          </w:p>
          <w:p w14:paraId="18011157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7F93" w:rsidRPr="001F7F93" w14:paraId="7199A4CA" w14:textId="77777777" w:rsidTr="009662A5">
        <w:trPr>
          <w:trHeight w:val="1"/>
        </w:trPr>
        <w:tc>
          <w:tcPr>
            <w:tcW w:w="3402" w:type="dxa"/>
          </w:tcPr>
          <w:p w14:paraId="1975DB4D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20" w:type="dxa"/>
          </w:tcPr>
          <w:p w14:paraId="596ACF25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1F7F93" w:rsidRPr="001F7F93" w14:paraId="1748A6BE" w14:textId="77777777" w:rsidTr="009662A5">
        <w:trPr>
          <w:trHeight w:val="1"/>
        </w:trPr>
        <w:tc>
          <w:tcPr>
            <w:tcW w:w="3402" w:type="dxa"/>
            <w:vMerge w:val="restart"/>
          </w:tcPr>
          <w:p w14:paraId="2E53DE3B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920" w:type="dxa"/>
          </w:tcPr>
          <w:p w14:paraId="62815938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подпрограммы составит 179 007,35 тыс. рублей, в том числе по источникам финансового обеспечения:</w:t>
            </w:r>
          </w:p>
        </w:tc>
      </w:tr>
      <w:tr w:rsidR="001F7F93" w:rsidRPr="001F7F93" w14:paraId="5E1F9870" w14:textId="77777777" w:rsidTr="009662A5">
        <w:trPr>
          <w:trHeight w:val="1"/>
        </w:trPr>
        <w:tc>
          <w:tcPr>
            <w:tcW w:w="3402" w:type="dxa"/>
            <w:vMerge/>
          </w:tcPr>
          <w:p w14:paraId="593181FE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5B54C53D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бюджет Левокумского муниципального округа Ставропольского края  179 007,35 тыс. рублей, в том числе по годам:</w:t>
            </w:r>
          </w:p>
        </w:tc>
      </w:tr>
      <w:tr w:rsidR="001F7F93" w:rsidRPr="001F7F93" w14:paraId="51128039" w14:textId="77777777" w:rsidTr="009662A5">
        <w:trPr>
          <w:trHeight w:val="1"/>
        </w:trPr>
        <w:tc>
          <w:tcPr>
            <w:tcW w:w="3402" w:type="dxa"/>
          </w:tcPr>
          <w:p w14:paraId="7D27F460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00D6F21A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29 629,13 тыс. рублей;</w:t>
            </w:r>
          </w:p>
        </w:tc>
      </w:tr>
      <w:tr w:rsidR="001F7F93" w:rsidRPr="001F7F93" w14:paraId="6552AF1F" w14:textId="77777777" w:rsidTr="009662A5">
        <w:trPr>
          <w:trHeight w:val="1"/>
        </w:trPr>
        <w:tc>
          <w:tcPr>
            <w:tcW w:w="3402" w:type="dxa"/>
          </w:tcPr>
          <w:p w14:paraId="4DCDEE10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7032BB91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29 856,76 тыс. рублей;</w:t>
            </w:r>
          </w:p>
        </w:tc>
      </w:tr>
      <w:tr w:rsidR="001F7F93" w:rsidRPr="001F7F93" w14:paraId="4B19AD14" w14:textId="77777777" w:rsidTr="009662A5">
        <w:trPr>
          <w:trHeight w:val="1"/>
        </w:trPr>
        <w:tc>
          <w:tcPr>
            <w:tcW w:w="3402" w:type="dxa"/>
          </w:tcPr>
          <w:p w14:paraId="3015256F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649DFC1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2026 год –29 878,46 тыс. рублей;</w:t>
            </w:r>
          </w:p>
        </w:tc>
      </w:tr>
      <w:tr w:rsidR="001F7F93" w:rsidRPr="001F7F93" w14:paraId="38E43CF0" w14:textId="77777777" w:rsidTr="009662A5">
        <w:trPr>
          <w:trHeight w:val="1"/>
        </w:trPr>
        <w:tc>
          <w:tcPr>
            <w:tcW w:w="3402" w:type="dxa"/>
          </w:tcPr>
          <w:p w14:paraId="3311BA6C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4A299920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2027 год – 29 881,00 тыс. рублей;</w:t>
            </w:r>
          </w:p>
        </w:tc>
      </w:tr>
      <w:tr w:rsidR="001F7F93" w:rsidRPr="001F7F93" w14:paraId="713AAE9D" w14:textId="77777777" w:rsidTr="009662A5">
        <w:trPr>
          <w:trHeight w:val="1"/>
        </w:trPr>
        <w:tc>
          <w:tcPr>
            <w:tcW w:w="3402" w:type="dxa"/>
          </w:tcPr>
          <w:p w14:paraId="270294A3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290CF5B3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2028 год – 29 881,00 тыс. рублей;</w:t>
            </w:r>
          </w:p>
        </w:tc>
      </w:tr>
      <w:tr w:rsidR="001F7F93" w:rsidRPr="001F7F93" w14:paraId="3B1D330A" w14:textId="77777777" w:rsidTr="009662A5">
        <w:trPr>
          <w:trHeight w:val="1"/>
        </w:trPr>
        <w:tc>
          <w:tcPr>
            <w:tcW w:w="3402" w:type="dxa"/>
          </w:tcPr>
          <w:p w14:paraId="7349AE06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CA61915" w14:textId="77777777" w:rsidR="003C349E" w:rsidRPr="001F7F93" w:rsidRDefault="003C349E" w:rsidP="009662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2029 год – 29 881,00 тыс. рублей.</w:t>
            </w:r>
          </w:p>
        </w:tc>
      </w:tr>
      <w:tr w:rsidR="001F7F93" w:rsidRPr="001F7F93" w14:paraId="648A9E90" w14:textId="77777777" w:rsidTr="009662A5">
        <w:trPr>
          <w:trHeight w:val="1"/>
        </w:trPr>
        <w:tc>
          <w:tcPr>
            <w:tcW w:w="3402" w:type="dxa"/>
          </w:tcPr>
          <w:p w14:paraId="6A3BDC93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920" w:type="dxa"/>
          </w:tcPr>
          <w:p w14:paraId="1589DA5B" w14:textId="77777777" w:rsidR="003C349E" w:rsidRPr="001F7F93" w:rsidRDefault="003C349E" w:rsidP="009662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темпа роста налоговых и неналоговых доходов бюджета Левокумского муниципального округа Ставропольского края к аналогичному периоду прошлого года в сопоставимых условиях до 104,5% к 2029 году;</w:t>
            </w:r>
          </w:p>
        </w:tc>
      </w:tr>
      <w:tr w:rsidR="001F7F93" w:rsidRPr="001F7F93" w14:paraId="461C09E4" w14:textId="77777777" w:rsidTr="009662A5">
        <w:trPr>
          <w:trHeight w:val="1"/>
        </w:trPr>
        <w:tc>
          <w:tcPr>
            <w:tcW w:w="3402" w:type="dxa"/>
          </w:tcPr>
          <w:p w14:paraId="34F1DB6C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D7B814C" w14:textId="77777777" w:rsidR="003C349E" w:rsidRPr="001F7F93" w:rsidRDefault="003C349E" w:rsidP="009662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 2024-2029 годах ежегодного </w:t>
            </w: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отношения размера дефицита (-) 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на уровне не более 10%;</w:t>
            </w:r>
          </w:p>
        </w:tc>
      </w:tr>
      <w:tr w:rsidR="001F7F93" w:rsidRPr="001F7F93" w14:paraId="014B5B0A" w14:textId="77777777" w:rsidTr="009662A5">
        <w:trPr>
          <w:trHeight w:val="1"/>
        </w:trPr>
        <w:tc>
          <w:tcPr>
            <w:tcW w:w="3402" w:type="dxa"/>
          </w:tcPr>
          <w:p w14:paraId="3CB43C08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96FCE54" w14:textId="77777777" w:rsidR="003C349E" w:rsidRPr="001F7F93" w:rsidRDefault="003C349E" w:rsidP="009662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объемов просроченной кредиторской задолженности, сложившейся по расходам бюджета Левокумского муниципального округа Ставропольского края с 2024 года по 2029 год;</w:t>
            </w:r>
          </w:p>
        </w:tc>
      </w:tr>
      <w:tr w:rsidR="001F7F93" w:rsidRPr="001F7F93" w14:paraId="7AE436CD" w14:textId="77777777" w:rsidTr="009662A5">
        <w:trPr>
          <w:trHeight w:val="1"/>
        </w:trPr>
        <w:tc>
          <w:tcPr>
            <w:tcW w:w="3402" w:type="dxa"/>
          </w:tcPr>
          <w:p w14:paraId="42F03F09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15AF2326" w14:textId="77777777" w:rsidR="003C349E" w:rsidRPr="001F7F93" w:rsidRDefault="003C349E" w:rsidP="009662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с 2024 года по 2029 год удельного веса расходов бюджета Левокумского муниципального округа Ставропольского края, сформированных в рамках муниципальных программ в общем объеме расходов бюджета Левокумского муниципального округа Ставропольского края не менее 90%;</w:t>
            </w:r>
          </w:p>
        </w:tc>
      </w:tr>
      <w:tr w:rsidR="001F7F93" w:rsidRPr="001F7F93" w14:paraId="3198F0C9" w14:textId="77777777" w:rsidTr="009662A5">
        <w:trPr>
          <w:trHeight w:val="1"/>
        </w:trPr>
        <w:tc>
          <w:tcPr>
            <w:tcW w:w="3402" w:type="dxa"/>
          </w:tcPr>
          <w:p w14:paraId="20175A0D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AE656B3" w14:textId="77777777" w:rsidR="003C349E" w:rsidRPr="001F7F93" w:rsidRDefault="003C349E" w:rsidP="00966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средней степени реализации муниципальных программ Левокумского муниципального округа Ставропольского края к 2029 году не менее 97%;</w:t>
            </w:r>
          </w:p>
        </w:tc>
      </w:tr>
      <w:tr w:rsidR="001F7F93" w:rsidRPr="001F7F93" w14:paraId="472E01F4" w14:textId="77777777" w:rsidTr="009662A5">
        <w:trPr>
          <w:trHeight w:val="1"/>
        </w:trPr>
        <w:tc>
          <w:tcPr>
            <w:tcW w:w="3402" w:type="dxa"/>
          </w:tcPr>
          <w:p w14:paraId="535A2E1A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45A7888A" w14:textId="77777777" w:rsidR="003C349E" w:rsidRPr="001F7F93" w:rsidRDefault="003C349E" w:rsidP="009662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соотношение сумм выявленных финансовых нарушений к общей сумме бюджетных средств, проверенных в ходе осуществления финансового контроля к 2029 году до 1,30%;</w:t>
            </w:r>
          </w:p>
        </w:tc>
      </w:tr>
      <w:tr w:rsidR="001F7F93" w:rsidRPr="001F7F93" w14:paraId="2B53A421" w14:textId="77777777" w:rsidTr="009662A5">
        <w:trPr>
          <w:trHeight w:val="1"/>
        </w:trPr>
        <w:tc>
          <w:tcPr>
            <w:tcW w:w="3402" w:type="dxa"/>
          </w:tcPr>
          <w:p w14:paraId="4B0DD617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CDB1222" w14:textId="77777777" w:rsidR="003C349E" w:rsidRPr="001F7F93" w:rsidRDefault="003C349E" w:rsidP="009662A5">
            <w:pPr>
              <w:tabs>
                <w:tab w:val="left" w:pos="1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доли проведенных контрольных мероприятий органом внутреннего муниципального финансового контроля не менее 100% к плану до 2029 года;</w:t>
            </w:r>
          </w:p>
        </w:tc>
      </w:tr>
      <w:tr w:rsidR="001F7F93" w:rsidRPr="001F7F93" w14:paraId="6E1AECA1" w14:textId="77777777" w:rsidTr="009662A5">
        <w:trPr>
          <w:trHeight w:val="1"/>
        </w:trPr>
        <w:tc>
          <w:tcPr>
            <w:tcW w:w="3402" w:type="dxa"/>
          </w:tcPr>
          <w:p w14:paraId="42CC508B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333AB412" w14:textId="77777777" w:rsidR="003C349E" w:rsidRPr="001F7F93" w:rsidRDefault="003C349E" w:rsidP="00966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учреждений Левокумского муниципального округа Ставропольского края, обслуживающихся в МКУ «Централизованная бухгалтерия Левокумского муниципального округа Ставропольского края», в 2024-2029 годах до 72 учреждений;</w:t>
            </w:r>
          </w:p>
        </w:tc>
      </w:tr>
      <w:tr w:rsidR="003C349E" w:rsidRPr="001F7F93" w14:paraId="0F8B0B5C" w14:textId="77777777" w:rsidTr="00FA53C2">
        <w:trPr>
          <w:trHeight w:val="567"/>
        </w:trPr>
        <w:tc>
          <w:tcPr>
            <w:tcW w:w="3402" w:type="dxa"/>
          </w:tcPr>
          <w:p w14:paraId="19F4D161" w14:textId="77777777" w:rsidR="003C349E" w:rsidRPr="001F7F93" w:rsidRDefault="003C349E" w:rsidP="00966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0113780" w14:textId="7F61D370" w:rsidR="003C349E" w:rsidRPr="001F7F93" w:rsidRDefault="00675545" w:rsidP="009662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C349E"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размещенной на официальном сайте администрации Левокумского муниципального округа в информационно-телекоммуникационной сети «Интернет» информации о бюджете к 2029 </w:t>
            </w:r>
            <w:r w:rsidR="003C349E"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году до 45 единиц</w:t>
            </w:r>
            <w:r w:rsidR="00FA53C2" w:rsidRPr="001F7F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43F8470" w14:textId="77777777" w:rsidR="003C349E" w:rsidRPr="001F7F93" w:rsidRDefault="003C349E" w:rsidP="003C3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8A97B" w14:textId="77777777" w:rsidR="003C349E" w:rsidRPr="001F7F93" w:rsidRDefault="003C349E" w:rsidP="003C3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Раздел 1. Характеристика основных мероприятий Подпрограммы</w:t>
      </w:r>
    </w:p>
    <w:p w14:paraId="741AC9FE" w14:textId="77777777" w:rsidR="003C349E" w:rsidRPr="001F7F93" w:rsidRDefault="003C349E" w:rsidP="003C3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C40E48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14:paraId="7664C77B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1) Повышение доходной базы бюджета Левокумского муниципального округа Ставропольского края.</w:t>
      </w:r>
    </w:p>
    <w:p w14:paraId="1345A608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В рамках выполнения данного мероприятия Подпрограммы финансовым управлением предусматривается реализация следующих мер:</w:t>
      </w:r>
    </w:p>
    <w:p w14:paraId="71FF4D8E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повышение налогового потенциала Левокумского муниципального округа Ставропольского края;</w:t>
      </w:r>
    </w:p>
    <w:p w14:paraId="6A4F39D1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изыскание дополнительных источников наполнения бюджета Левокумского муниципального округа Ставропольского края;</w:t>
      </w:r>
    </w:p>
    <w:p w14:paraId="7C6A033A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ежемесячное проведение мониторинга, анализа поступлений налоговых доходов от социально значимых организаций Левокумского округа Ставропольского края и выяснение причин снижения уплаты по налогам в бюджет Левокумского муниципального округа Ставропольского края;</w:t>
      </w:r>
    </w:p>
    <w:p w14:paraId="0A0AD564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сокращение недоимки в бюджет Левокумского муниципального округа Ставропольского края по налогам и сборам;</w:t>
      </w:r>
    </w:p>
    <w:p w14:paraId="5CA9009E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 ежегодное формирование оценки эффективности налоговых расходов Левокумского муниципального округа Ставропольского края на основе данных, включающих оценку целесообразности и результативности налоговых расходов.</w:t>
      </w:r>
    </w:p>
    <w:p w14:paraId="5A899C71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темпа роста налоговых и неналоговых доходов бюджета Левокумского муниципального округа Ставропольского края к аналогичному периоду прошлого года в сопоставимых условиях до 104,5% к 2029 году;</w:t>
      </w:r>
    </w:p>
    <w:p w14:paraId="6C437C3B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2) Обеспечение отношения размера дефицита (-) бюджета Левокумского муниципального округа Ставропольского края ст. 92.3 Бюджетного кодекса Российской Федерации.</w:t>
      </w:r>
    </w:p>
    <w:p w14:paraId="7401D3D3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0528312E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принятие в установленные сроки и соответствующего требованиям бюджетного законодательства Российской Федерации и бюджетного законодательства Ставропольского края решения Совета Левокумского муниципального округа Ставропольского края о бюджете Левокумского муниципального округа Ставропольского края на очередной финансовый год и плановый период на основе муниципальных программ Левокумского муниципального округа Ставропольского края;</w:t>
      </w:r>
    </w:p>
    <w:p w14:paraId="71F357FF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формирование обоснований бюджетных ассигнований;</w:t>
      </w:r>
    </w:p>
    <w:p w14:paraId="1F83CADF" w14:textId="5740C02B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651523" w:rsidRPr="001F7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93">
        <w:rPr>
          <w:rFonts w:ascii="Times New Roman" w:eastAsia="Calibri" w:hAnsi="Times New Roman" w:cs="Times New Roman"/>
          <w:sz w:val="28"/>
          <w:szCs w:val="28"/>
        </w:rPr>
        <w:t>установление предельных объемов бюджетных ассигнований муниципальным программам Левокумского муниципального округа Ставропольского края;</w:t>
      </w:r>
    </w:p>
    <w:p w14:paraId="1E0AA2F5" w14:textId="1B4F962B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</w:t>
      </w:r>
      <w:r w:rsidR="00651523" w:rsidRPr="001F7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93">
        <w:rPr>
          <w:rFonts w:ascii="Times New Roman" w:eastAsia="Calibri" w:hAnsi="Times New Roman" w:cs="Times New Roman"/>
          <w:sz w:val="28"/>
          <w:szCs w:val="28"/>
        </w:rPr>
        <w:t>доведение бюджетных ассигнований до главных распорядителей расходов Левокумского муниципального округа Ставропольского края.</w:t>
      </w:r>
    </w:p>
    <w:p w14:paraId="191A5198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в 2024-2029 годах ежегодное отношение размера дефицита (-) 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на уровне не более 10%;</w:t>
      </w:r>
    </w:p>
    <w:p w14:paraId="21B8FDBA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3) Долгосрочное финансовое планирование бюджета Левокумского муниципального округа Ставропольского края.</w:t>
      </w:r>
    </w:p>
    <w:p w14:paraId="50EA8350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4FBC7D7C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повышение роли перспективного бюджетного планирования;</w:t>
      </w:r>
    </w:p>
    <w:p w14:paraId="0D26EDB2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разработка и принятие бюджетного прогноза Левокумского муниципального округа Ставропольского края на долгосрочный период;</w:t>
      </w:r>
    </w:p>
    <w:p w14:paraId="29796B81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в 2024-2029 годах ежегодного отношения размера дефицита (-) бюджета Левокумского муниципального округа Ставропольского края к общему объему доходов бюджета Левокумского муниципального округа Ставропольского края (без учета утвержденного объема безвозмездных поступлений) на уровне не более 10%;</w:t>
      </w:r>
    </w:p>
    <w:p w14:paraId="321E034A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4) Ведение долговой книги. </w:t>
      </w:r>
    </w:p>
    <w:p w14:paraId="4470F60A" w14:textId="77777777" w:rsidR="003C349E" w:rsidRPr="001F7F93" w:rsidRDefault="003C349E" w:rsidP="003C34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Данное мероприятие предусматривает своевременное и полное отражение в долговой книге Левокумского муниципального округа Ставропольского края возникновения, динамики и погашения всех видов долговых обязательств Левокумского муниципального округа Ставропольского края.</w:t>
      </w:r>
    </w:p>
    <w:p w14:paraId="3C9BB466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Реализация данного мероприятия обеспечит контроль за объемами всех долговых обязательств Левокумского муниципального округа Ставропольского края в разрезе их видов и отсутствие объемов просроченной кредиторской задолженности, сложившейся по расходам бюджета Левокумского муниципального округа Ставропольского края с 2024 года по 2029 год;</w:t>
      </w:r>
    </w:p>
    <w:p w14:paraId="3C6493EF" w14:textId="77777777" w:rsidR="003C349E" w:rsidRPr="001F7F93" w:rsidRDefault="003C349E" w:rsidP="00651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5) Формирование программного бюджета Левокумского муниципального округа Ставропольского края.</w:t>
      </w:r>
    </w:p>
    <w:p w14:paraId="798BFA5B" w14:textId="77777777" w:rsidR="003C349E" w:rsidRPr="001F7F93" w:rsidRDefault="003C349E" w:rsidP="00FA5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Программно-целевой метод планирования обеспечивает связь между выделенными ресурсами и результатами их использования, регулирует распределение бюджетных средств между отдельными программами, способствует большей эффективности и прозрачности, а также усилению ответственности и подотчетности при расходовании средств.</w:t>
      </w:r>
    </w:p>
    <w:p w14:paraId="0A1080A7" w14:textId="77777777" w:rsidR="003C349E" w:rsidRPr="001F7F93" w:rsidRDefault="003C349E" w:rsidP="00FA5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проводимых мероприятий, программная структура охватит все расходы бюджета Левокумского муниципального округа Ставропольского края. Таким образом, будет обеспечены:</w:t>
      </w:r>
    </w:p>
    <w:p w14:paraId="3624496E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концентрация бюджетных ресурсов, выделяемых на финансирование муниципальных программ, с целью достижения приоритетных целей и задач отраслей;</w:t>
      </w:r>
    </w:p>
    <w:p w14:paraId="2921D4BC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возможное сокращение расходов на финансирование муниципальных программ, не соответствующих приоритетам социально-экономического развития муниципального округа и низким уровнем эффективности;</w:t>
      </w:r>
    </w:p>
    <w:p w14:paraId="11EAE69F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применение единой классификации бюджетных расходов при формировании программного бюджета.</w:t>
      </w:r>
    </w:p>
    <w:p w14:paraId="7B9E2FAF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сохранение с 2024 года по 2029год удельного веса расходов бюджета Левокумского муниципального округа Ставропольского края, сформированных в рамках муниципальных программ в общем объеме расходов бюджета Левокумского муниципального округа Ставропольского края до 95 %;</w:t>
      </w:r>
    </w:p>
    <w:p w14:paraId="7E98492D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6) Проведение оценки эффективности реализации муниципальных программ Левокумского муниципального округа Ставропольского края.</w:t>
      </w:r>
    </w:p>
    <w:p w14:paraId="333C4640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муниципальных программ позволяет сделать выводы о степени достижения целей и решения задач, степени соответствия запланированному уровню затрат и эффективности использования средств местного бюджета, степени реализации мероприятий (достижения ожидаемых непосредственных результатов их реализации). На основании оценки можно делать выводы о необходимости перераспределения средств или о выделении дополнительных бюджетных ассигнований.</w:t>
      </w:r>
    </w:p>
    <w:p w14:paraId="2A5FC551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14:paraId="37217384" w14:textId="5101DCE9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</w:t>
      </w:r>
      <w:r w:rsidR="0066701E" w:rsidRPr="001F7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93">
        <w:rPr>
          <w:rFonts w:ascii="Times New Roman" w:eastAsia="Calibri" w:hAnsi="Times New Roman" w:cs="Times New Roman"/>
          <w:sz w:val="28"/>
          <w:szCs w:val="28"/>
        </w:rPr>
        <w:t>достижение средней степени реализации муниципальных программ Левокумского муниципального округа Ставропольского края к 2029 году не менее 95%;</w:t>
      </w:r>
    </w:p>
    <w:p w14:paraId="1959668C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- достижение наибольшей эффективности использования средств местного бюджет;</w:t>
      </w:r>
    </w:p>
    <w:p w14:paraId="15BFC94D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7) Осуществление внутреннего финансового контроля.</w:t>
      </w:r>
    </w:p>
    <w:p w14:paraId="799A4A8A" w14:textId="02E1FD0A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Целями внутреннего финансового </w:t>
      </w:r>
      <w:r w:rsidR="00651523" w:rsidRPr="001F7F93">
        <w:rPr>
          <w:rFonts w:ascii="Times New Roman" w:eastAsia="Calibri" w:hAnsi="Times New Roman" w:cs="Times New Roman"/>
          <w:sz w:val="28"/>
          <w:szCs w:val="28"/>
        </w:rPr>
        <w:t>контроля являются</w:t>
      </w:r>
      <w:r w:rsidRPr="001F7F9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2A797C" w14:textId="77777777" w:rsidR="003C349E" w:rsidRPr="001F7F93" w:rsidRDefault="003C349E" w:rsidP="00892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оценка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 и подготовки предложений об организации внутреннего финансового контроля;</w:t>
      </w:r>
    </w:p>
    <w:p w14:paraId="0B834C83" w14:textId="77777777" w:rsidR="003C349E" w:rsidRPr="001F7F93" w:rsidRDefault="003C349E" w:rsidP="00892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</w:t>
      </w:r>
      <w:r w:rsidRPr="001F7F93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устанавливаемой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Федерации.</w:t>
      </w:r>
    </w:p>
    <w:p w14:paraId="471AF57C" w14:textId="77777777" w:rsidR="003C349E" w:rsidRPr="001F7F93" w:rsidRDefault="003C349E" w:rsidP="00892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сокращение соотношения сумм выявленных финансовых нарушений к общей сумме бюджетных средств, проверенных в ходе осуществления финансового контроля к 2029 году до 1,30%;</w:t>
      </w:r>
    </w:p>
    <w:p w14:paraId="70488337" w14:textId="77777777" w:rsidR="003C349E" w:rsidRPr="001F7F93" w:rsidRDefault="003C349E" w:rsidP="00651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8) Осуществление контроля за целевым и эффективным использованием бюджетных средств.</w:t>
      </w:r>
    </w:p>
    <w:p w14:paraId="28DEC7C6" w14:textId="77777777" w:rsidR="003C349E" w:rsidRPr="001F7F93" w:rsidRDefault="003C349E" w:rsidP="00B64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В рамках данного мероприятия финансовым управлением осуществляется финансовый контроль за операциями с бюджетными средствами получателей средств бюджета Левокумского муниципального округа Ставропольского края, средствами администраторов источников финансирования дефицита бюджета Левокумского муниципального округа Ставропольского края.</w:t>
      </w:r>
    </w:p>
    <w:p w14:paraId="05A2B4E6" w14:textId="607392D2" w:rsidR="003C349E" w:rsidRPr="001F7F93" w:rsidRDefault="003C349E" w:rsidP="00D57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54742621"/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сохранить долю проведенных контрольных мероприятий органом внутреннего муниципального финансового </w:t>
      </w:r>
      <w:r w:rsidR="00B22331" w:rsidRPr="001F7F93">
        <w:rPr>
          <w:rFonts w:ascii="Times New Roman" w:eastAsia="Calibri" w:hAnsi="Times New Roman" w:cs="Times New Roman"/>
          <w:sz w:val="28"/>
          <w:szCs w:val="28"/>
        </w:rPr>
        <w:t>контроля не</w:t>
      </w: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 менее 100% в 2024-2029 годах;</w:t>
      </w:r>
    </w:p>
    <w:bookmarkEnd w:id="0"/>
    <w:p w14:paraId="4E029759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9) Проведение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края.</w:t>
      </w:r>
    </w:p>
    <w:p w14:paraId="54750939" w14:textId="77777777" w:rsidR="003C349E" w:rsidRPr="001F7F93" w:rsidRDefault="003C349E" w:rsidP="000A4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Проведение и использование мониторинга качества финансового менеджмента создаст стимулы к повышению прозрачности и эффективности использования бюджетных средств и основу для принятия конкретных управленческих решений.</w:t>
      </w:r>
    </w:p>
    <w:p w14:paraId="269F47AD" w14:textId="77777777" w:rsidR="0066701E" w:rsidRPr="001F7F93" w:rsidRDefault="003C349E" w:rsidP="006670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 Оценка качества финансового менеджмента главных распорядителей бюджетных средств размещается на официальном сайте администрации Левокумского муниципального округа Ставропольского края.</w:t>
      </w:r>
    </w:p>
    <w:p w14:paraId="0DA70D44" w14:textId="5A7A731F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повысить качество организации бюджетного процесса и повысить степень качества управления бюджетным процессом в Левокумском </w:t>
      </w:r>
      <w:r w:rsidR="00651523" w:rsidRPr="001F7F93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14:paraId="5CB4AE30" w14:textId="77777777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10) Повышение качества управления бюджетным процессом в Левокумском муниципальном округе Ставропольского края.</w:t>
      </w:r>
    </w:p>
    <w:p w14:paraId="1A8B4207" w14:textId="77777777" w:rsidR="003C349E" w:rsidRPr="001F7F93" w:rsidRDefault="003C349E" w:rsidP="004F1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Для усиления контроля за расходованием бюджетным средств в Левокумском муниципальном округе создана централизованная бухгалтерия. Передача всех муниципальных учреждений для обслуживания в централизованную бухгалтерию позволит повысить качество управления денежными потоками, улучшить качество бюджетной отчетности. </w:t>
      </w:r>
    </w:p>
    <w:p w14:paraId="6B70D12B" w14:textId="7F0C68DD" w:rsidR="003C349E" w:rsidRPr="001F7F93" w:rsidRDefault="003C349E" w:rsidP="00667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увеличить количество учреждений муниципального округа, </w:t>
      </w:r>
      <w:r w:rsidR="00651523" w:rsidRPr="001F7F93">
        <w:rPr>
          <w:rFonts w:ascii="Times New Roman" w:eastAsia="Calibri" w:hAnsi="Times New Roman" w:cs="Times New Roman"/>
          <w:sz w:val="28"/>
          <w:szCs w:val="28"/>
        </w:rPr>
        <w:t>обс</w:t>
      </w:r>
      <w:r w:rsidR="00B649DD" w:rsidRPr="001F7F93">
        <w:rPr>
          <w:rFonts w:ascii="Times New Roman" w:eastAsia="Calibri" w:hAnsi="Times New Roman" w:cs="Times New Roman"/>
          <w:sz w:val="28"/>
          <w:szCs w:val="28"/>
        </w:rPr>
        <w:t>л</w:t>
      </w:r>
      <w:r w:rsidR="00651523" w:rsidRPr="001F7F93">
        <w:rPr>
          <w:rFonts w:ascii="Times New Roman" w:eastAsia="Calibri" w:hAnsi="Times New Roman" w:cs="Times New Roman"/>
          <w:sz w:val="28"/>
          <w:szCs w:val="28"/>
        </w:rPr>
        <w:t>уживающихся</w:t>
      </w:r>
      <w:r w:rsidRPr="001F7F93">
        <w:rPr>
          <w:rFonts w:ascii="Times New Roman" w:eastAsia="Calibri" w:hAnsi="Times New Roman" w:cs="Times New Roman"/>
          <w:sz w:val="28"/>
          <w:szCs w:val="28"/>
        </w:rPr>
        <w:t xml:space="preserve"> в МКУ «Централизованная бухгалтерия Левокумского муниципального округа Ставропольского края» в 2024-2029 годах до </w:t>
      </w:r>
      <w:r w:rsidR="00DE0C67" w:rsidRPr="001F7F9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F17D7" w:rsidRPr="001F7F93">
        <w:rPr>
          <w:rFonts w:ascii="Times New Roman" w:eastAsia="Calibri" w:hAnsi="Times New Roman" w:cs="Times New Roman"/>
          <w:sz w:val="28"/>
          <w:szCs w:val="28"/>
        </w:rPr>
        <w:t>72 учреждений.</w:t>
      </w:r>
    </w:p>
    <w:p w14:paraId="62155B86" w14:textId="77777777" w:rsidR="003C349E" w:rsidRPr="001F7F93" w:rsidRDefault="003C349E" w:rsidP="000F3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11)  Обеспечение размещения на официальном сайте администрации Левокумского муниципального округа Ставропольского края и портале «Открытый бюджет для граждан» актуальной, достоверной, доступной информации о состоянии муниципальных финансов согласно требованиям законодательства.</w:t>
      </w:r>
    </w:p>
    <w:p w14:paraId="68651C16" w14:textId="77777777" w:rsidR="003C349E" w:rsidRPr="001F7F93" w:rsidRDefault="003C349E" w:rsidP="00E16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Открытость и прозрачность деятельности главных распорядителей бюджетных средств является важнейшей составляющей, обеспечивающей возможность общественного контроля за эффективностью реализации полномочий вышеуказанных участников бюджетного процесса и качеством оказания бюджетных услуг. На официальном сайте администрации Левокумского муниципального округа Ставропольского края в сети «Интернет» в разделе «Открытые данные» действует подраздел «Открытый бюджет», где в доступной и понятной гражданам форме показано на какие цели и в каком объеме направляются бюджетные ресурсы, какие результаты планируется достичь и какие на самом деле достигнуты. Открытый бюджет обеспечивает большую прозрачность и открытость бюджетного процесса для граждан, позволяет им сделать выводы об эффективности расходов, целевом использовании средств и вообще об эффективности работы муниципального аппарата.</w:t>
      </w:r>
    </w:p>
    <w:p w14:paraId="09F3743A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Подпрограммы:</w:t>
      </w:r>
    </w:p>
    <w:p w14:paraId="5BBE8EB0" w14:textId="048A27C0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обеспечивается участием в конкурсе «Открытый бюджет для граждан» среди муниципальных и городских округов Ставропольского края в 2024</w:t>
      </w:r>
      <w:r w:rsidR="009245B7" w:rsidRPr="001F7F9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1F7F93">
        <w:rPr>
          <w:rFonts w:ascii="Times New Roman" w:eastAsia="Calibri" w:hAnsi="Times New Roman" w:cs="Times New Roman"/>
          <w:sz w:val="28"/>
          <w:szCs w:val="28"/>
        </w:rPr>
        <w:t>- 2029 годах;</w:t>
      </w:r>
    </w:p>
    <w:p w14:paraId="3874E9ED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позволит увеличить количество размещенной на официальном сайте администрации Левокумского муниципального округа в информационно-телекоммуникационной сети «Интернет» информации о бюджете в 2029 году до 45 единиц.</w:t>
      </w:r>
    </w:p>
    <w:p w14:paraId="783F09D4" w14:textId="77777777" w:rsidR="003C349E" w:rsidRPr="001F7F93" w:rsidRDefault="003C349E" w:rsidP="003C3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данных основных мероприятий является финансовое управление.</w:t>
      </w:r>
    </w:p>
    <w:p w14:paraId="2568F6F7" w14:textId="77777777" w:rsidR="003C349E" w:rsidRPr="001F7F93" w:rsidRDefault="003C349E" w:rsidP="00B22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93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приведен в приложении 4 к Программе.</w:t>
      </w:r>
    </w:p>
    <w:p w14:paraId="44F65CAF" w14:textId="0942EE7D" w:rsidR="003C349E" w:rsidRPr="001F7F93" w:rsidRDefault="003C349E" w:rsidP="003C3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C3D539" w14:textId="5ED7E52A" w:rsidR="00FF1136" w:rsidRPr="001F7F93" w:rsidRDefault="00FF1136" w:rsidP="003C3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7F66F5" w14:textId="1DCBF10B" w:rsidR="00FF1136" w:rsidRPr="001F7F93" w:rsidRDefault="00FF1136" w:rsidP="003C3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9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33EAF3F6" w14:textId="44161323" w:rsidR="00FF1136" w:rsidRPr="001F7F93" w:rsidRDefault="00FF1136" w:rsidP="00FF1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7F9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05298FD" w14:textId="5CFDB9E4" w:rsidR="003C349E" w:rsidRPr="001F7F93" w:rsidRDefault="003C349E" w:rsidP="003C349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AEE48C" w14:textId="77777777" w:rsidR="004B5D6E" w:rsidRPr="001F7F93" w:rsidRDefault="004B5D6E" w:rsidP="00B93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4B5D6E" w:rsidRPr="001F7F93" w:rsidSect="0036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87ACC" w14:textId="77777777" w:rsidR="00410248" w:rsidRDefault="00410248" w:rsidP="008C6662">
      <w:pPr>
        <w:spacing w:after="0" w:line="240" w:lineRule="auto"/>
      </w:pPr>
      <w:r>
        <w:separator/>
      </w:r>
    </w:p>
  </w:endnote>
  <w:endnote w:type="continuationSeparator" w:id="0">
    <w:p w14:paraId="5445950F" w14:textId="77777777" w:rsidR="00410248" w:rsidRDefault="00410248" w:rsidP="008C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D2795" w14:textId="77777777" w:rsidR="00410248" w:rsidRDefault="00410248" w:rsidP="008C6662">
      <w:pPr>
        <w:spacing w:after="0" w:line="240" w:lineRule="auto"/>
      </w:pPr>
      <w:r>
        <w:separator/>
      </w:r>
    </w:p>
  </w:footnote>
  <w:footnote w:type="continuationSeparator" w:id="0">
    <w:p w14:paraId="5B561B52" w14:textId="77777777" w:rsidR="00410248" w:rsidRDefault="00410248" w:rsidP="008C6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0"/>
    <w:rsid w:val="00023599"/>
    <w:rsid w:val="00027F14"/>
    <w:rsid w:val="000551FA"/>
    <w:rsid w:val="000728E4"/>
    <w:rsid w:val="00081F98"/>
    <w:rsid w:val="00085349"/>
    <w:rsid w:val="000A451E"/>
    <w:rsid w:val="000B1065"/>
    <w:rsid w:val="000B5B8A"/>
    <w:rsid w:val="000C46F8"/>
    <w:rsid w:val="000D7A91"/>
    <w:rsid w:val="000E08E3"/>
    <w:rsid w:val="000E0D2F"/>
    <w:rsid w:val="000E3A44"/>
    <w:rsid w:val="000F3DA0"/>
    <w:rsid w:val="00143D15"/>
    <w:rsid w:val="001670F3"/>
    <w:rsid w:val="0018425C"/>
    <w:rsid w:val="001844ED"/>
    <w:rsid w:val="00192ED5"/>
    <w:rsid w:val="00194245"/>
    <w:rsid w:val="001B0D1B"/>
    <w:rsid w:val="001B7AAE"/>
    <w:rsid w:val="001D1090"/>
    <w:rsid w:val="001E3967"/>
    <w:rsid w:val="001F7F93"/>
    <w:rsid w:val="002011A1"/>
    <w:rsid w:val="00203597"/>
    <w:rsid w:val="002058A0"/>
    <w:rsid w:val="002155AD"/>
    <w:rsid w:val="00266709"/>
    <w:rsid w:val="0027733A"/>
    <w:rsid w:val="002C1CAD"/>
    <w:rsid w:val="002C7C0E"/>
    <w:rsid w:val="002D558C"/>
    <w:rsid w:val="002E2033"/>
    <w:rsid w:val="002E4871"/>
    <w:rsid w:val="002F31F4"/>
    <w:rsid w:val="00300384"/>
    <w:rsid w:val="00320EC0"/>
    <w:rsid w:val="00333554"/>
    <w:rsid w:val="0033788D"/>
    <w:rsid w:val="00352DC8"/>
    <w:rsid w:val="003609C9"/>
    <w:rsid w:val="00377751"/>
    <w:rsid w:val="003A26DB"/>
    <w:rsid w:val="003A7384"/>
    <w:rsid w:val="003A7AA4"/>
    <w:rsid w:val="003C02F6"/>
    <w:rsid w:val="003C33AD"/>
    <w:rsid w:val="003C349E"/>
    <w:rsid w:val="003D193C"/>
    <w:rsid w:val="003E0E0D"/>
    <w:rsid w:val="003E66AB"/>
    <w:rsid w:val="003F02FF"/>
    <w:rsid w:val="003F1C18"/>
    <w:rsid w:val="0040228B"/>
    <w:rsid w:val="00410248"/>
    <w:rsid w:val="00416915"/>
    <w:rsid w:val="00422179"/>
    <w:rsid w:val="00432A5F"/>
    <w:rsid w:val="004423C3"/>
    <w:rsid w:val="00443FCD"/>
    <w:rsid w:val="00452259"/>
    <w:rsid w:val="00454F56"/>
    <w:rsid w:val="00483DEB"/>
    <w:rsid w:val="00485E6E"/>
    <w:rsid w:val="00490ADB"/>
    <w:rsid w:val="004B1E0B"/>
    <w:rsid w:val="004B58FF"/>
    <w:rsid w:val="004B5D6E"/>
    <w:rsid w:val="004B69AF"/>
    <w:rsid w:val="004C2DD0"/>
    <w:rsid w:val="004C7D79"/>
    <w:rsid w:val="004D35C4"/>
    <w:rsid w:val="004E627D"/>
    <w:rsid w:val="004F17D7"/>
    <w:rsid w:val="004F28A4"/>
    <w:rsid w:val="004F368E"/>
    <w:rsid w:val="004F6C2A"/>
    <w:rsid w:val="00510778"/>
    <w:rsid w:val="00514266"/>
    <w:rsid w:val="00537B7C"/>
    <w:rsid w:val="00544592"/>
    <w:rsid w:val="00553C87"/>
    <w:rsid w:val="0057454F"/>
    <w:rsid w:val="00585154"/>
    <w:rsid w:val="00587537"/>
    <w:rsid w:val="005B1CED"/>
    <w:rsid w:val="005C3E78"/>
    <w:rsid w:val="005C4CCA"/>
    <w:rsid w:val="005D3FC4"/>
    <w:rsid w:val="005F290A"/>
    <w:rsid w:val="005F2918"/>
    <w:rsid w:val="005F3A3E"/>
    <w:rsid w:val="005F542D"/>
    <w:rsid w:val="006111BF"/>
    <w:rsid w:val="00617037"/>
    <w:rsid w:val="00637058"/>
    <w:rsid w:val="0064467B"/>
    <w:rsid w:val="00650649"/>
    <w:rsid w:val="00651523"/>
    <w:rsid w:val="00653AAA"/>
    <w:rsid w:val="0065535C"/>
    <w:rsid w:val="006631CD"/>
    <w:rsid w:val="00663E14"/>
    <w:rsid w:val="00665D2D"/>
    <w:rsid w:val="0066701E"/>
    <w:rsid w:val="00673FF9"/>
    <w:rsid w:val="00675545"/>
    <w:rsid w:val="00675E25"/>
    <w:rsid w:val="00686047"/>
    <w:rsid w:val="00694F31"/>
    <w:rsid w:val="006B1048"/>
    <w:rsid w:val="006B2CB1"/>
    <w:rsid w:val="006C6D5A"/>
    <w:rsid w:val="006E0729"/>
    <w:rsid w:val="006F5727"/>
    <w:rsid w:val="006F5A4F"/>
    <w:rsid w:val="007012AE"/>
    <w:rsid w:val="00706CFC"/>
    <w:rsid w:val="00715E77"/>
    <w:rsid w:val="0072473B"/>
    <w:rsid w:val="00735846"/>
    <w:rsid w:val="00742EF9"/>
    <w:rsid w:val="007611B4"/>
    <w:rsid w:val="00777A9F"/>
    <w:rsid w:val="00784E6A"/>
    <w:rsid w:val="00795530"/>
    <w:rsid w:val="007D1E1B"/>
    <w:rsid w:val="007D5667"/>
    <w:rsid w:val="007D62B5"/>
    <w:rsid w:val="007F66F3"/>
    <w:rsid w:val="0081093F"/>
    <w:rsid w:val="00826957"/>
    <w:rsid w:val="008309AF"/>
    <w:rsid w:val="00853521"/>
    <w:rsid w:val="00864685"/>
    <w:rsid w:val="008720A7"/>
    <w:rsid w:val="008747A1"/>
    <w:rsid w:val="008773B3"/>
    <w:rsid w:val="0089095A"/>
    <w:rsid w:val="008922F0"/>
    <w:rsid w:val="008A4653"/>
    <w:rsid w:val="008A59F5"/>
    <w:rsid w:val="008A63A5"/>
    <w:rsid w:val="008B1D46"/>
    <w:rsid w:val="008C4981"/>
    <w:rsid w:val="008C6662"/>
    <w:rsid w:val="008E1459"/>
    <w:rsid w:val="008E47F6"/>
    <w:rsid w:val="008E6DD7"/>
    <w:rsid w:val="008F05A9"/>
    <w:rsid w:val="00902066"/>
    <w:rsid w:val="00905A7A"/>
    <w:rsid w:val="009245B7"/>
    <w:rsid w:val="00947416"/>
    <w:rsid w:val="0096750F"/>
    <w:rsid w:val="00972405"/>
    <w:rsid w:val="00984584"/>
    <w:rsid w:val="00987EEF"/>
    <w:rsid w:val="009B20D3"/>
    <w:rsid w:val="009B36C7"/>
    <w:rsid w:val="009C1E25"/>
    <w:rsid w:val="009C251D"/>
    <w:rsid w:val="009C3C6B"/>
    <w:rsid w:val="009C42B0"/>
    <w:rsid w:val="009C6D4D"/>
    <w:rsid w:val="009D3F4A"/>
    <w:rsid w:val="009E56A7"/>
    <w:rsid w:val="00A24BA5"/>
    <w:rsid w:val="00A25DC9"/>
    <w:rsid w:val="00A36BBD"/>
    <w:rsid w:val="00A41AE1"/>
    <w:rsid w:val="00A52CB9"/>
    <w:rsid w:val="00A52EA5"/>
    <w:rsid w:val="00A61721"/>
    <w:rsid w:val="00A82334"/>
    <w:rsid w:val="00A8429C"/>
    <w:rsid w:val="00A928EF"/>
    <w:rsid w:val="00A9513E"/>
    <w:rsid w:val="00AA75CC"/>
    <w:rsid w:val="00AB716E"/>
    <w:rsid w:val="00AC37AC"/>
    <w:rsid w:val="00AD2F6E"/>
    <w:rsid w:val="00AD4984"/>
    <w:rsid w:val="00AE2185"/>
    <w:rsid w:val="00AE2390"/>
    <w:rsid w:val="00AF3EC0"/>
    <w:rsid w:val="00B00FDF"/>
    <w:rsid w:val="00B22331"/>
    <w:rsid w:val="00B243F7"/>
    <w:rsid w:val="00B3436C"/>
    <w:rsid w:val="00B37E76"/>
    <w:rsid w:val="00B459AD"/>
    <w:rsid w:val="00B649DD"/>
    <w:rsid w:val="00B719CF"/>
    <w:rsid w:val="00B93500"/>
    <w:rsid w:val="00B95912"/>
    <w:rsid w:val="00BB1C1B"/>
    <w:rsid w:val="00BC30AB"/>
    <w:rsid w:val="00BC6DD6"/>
    <w:rsid w:val="00BC7487"/>
    <w:rsid w:val="00BD5A33"/>
    <w:rsid w:val="00C050CE"/>
    <w:rsid w:val="00C05E7A"/>
    <w:rsid w:val="00C12DEE"/>
    <w:rsid w:val="00C23AAD"/>
    <w:rsid w:val="00C3636B"/>
    <w:rsid w:val="00C66595"/>
    <w:rsid w:val="00C70EF0"/>
    <w:rsid w:val="00C72EBA"/>
    <w:rsid w:val="00CC28B8"/>
    <w:rsid w:val="00CE12E3"/>
    <w:rsid w:val="00D002C7"/>
    <w:rsid w:val="00D043BB"/>
    <w:rsid w:val="00D044EC"/>
    <w:rsid w:val="00D056E1"/>
    <w:rsid w:val="00D05AB0"/>
    <w:rsid w:val="00D2794A"/>
    <w:rsid w:val="00D46E44"/>
    <w:rsid w:val="00D571E3"/>
    <w:rsid w:val="00D62D5D"/>
    <w:rsid w:val="00D66EDF"/>
    <w:rsid w:val="00D70279"/>
    <w:rsid w:val="00D71623"/>
    <w:rsid w:val="00D8551B"/>
    <w:rsid w:val="00D92E27"/>
    <w:rsid w:val="00DA1ADC"/>
    <w:rsid w:val="00DD79E8"/>
    <w:rsid w:val="00DE0C67"/>
    <w:rsid w:val="00DF33F7"/>
    <w:rsid w:val="00E0420F"/>
    <w:rsid w:val="00E162C7"/>
    <w:rsid w:val="00E41486"/>
    <w:rsid w:val="00E50199"/>
    <w:rsid w:val="00E56665"/>
    <w:rsid w:val="00E7239F"/>
    <w:rsid w:val="00EC018A"/>
    <w:rsid w:val="00EE3769"/>
    <w:rsid w:val="00EF0D17"/>
    <w:rsid w:val="00EF5161"/>
    <w:rsid w:val="00F1185F"/>
    <w:rsid w:val="00F12116"/>
    <w:rsid w:val="00F216A1"/>
    <w:rsid w:val="00F23232"/>
    <w:rsid w:val="00F357FF"/>
    <w:rsid w:val="00F64176"/>
    <w:rsid w:val="00F656A7"/>
    <w:rsid w:val="00F772A5"/>
    <w:rsid w:val="00F83A87"/>
    <w:rsid w:val="00F85C03"/>
    <w:rsid w:val="00F964BB"/>
    <w:rsid w:val="00FA53C2"/>
    <w:rsid w:val="00FA60C8"/>
    <w:rsid w:val="00FB5273"/>
    <w:rsid w:val="00FB5FB7"/>
    <w:rsid w:val="00FD0AC1"/>
    <w:rsid w:val="00FD22C8"/>
    <w:rsid w:val="00FD70DD"/>
    <w:rsid w:val="00FE55B8"/>
    <w:rsid w:val="00FE6787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2F89"/>
  <w15:docId w15:val="{3F1544A2-A151-46CE-98D4-BB19E1EC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1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8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2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8C666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C6662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8C666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C66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666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6662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66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666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87F6-EE9D-468D-8ADD-1C988CE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2023-12-25T10:45:00Z</cp:lastPrinted>
  <dcterms:created xsi:type="dcterms:W3CDTF">2021-02-03T05:16:00Z</dcterms:created>
  <dcterms:modified xsi:type="dcterms:W3CDTF">2025-01-28T11:59:00Z</dcterms:modified>
</cp:coreProperties>
</file>