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C9" w:rsidRDefault="00612FC9" w:rsidP="002F1A8F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ПРИЛОЖЕНИЕ 1</w:t>
      </w:r>
    </w:p>
    <w:p w:rsidR="002F1A8F" w:rsidRDefault="002F1A8F" w:rsidP="002F1A8F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C63800" w:rsidRDefault="00C63800" w:rsidP="002F1A8F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УТВЕРЖДЕНА</w:t>
      </w:r>
    </w:p>
    <w:p w:rsidR="00612FC9" w:rsidRDefault="00612FC9" w:rsidP="002F1A8F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C63800" w:rsidRDefault="00C63800" w:rsidP="002F1A8F">
      <w:pPr>
        <w:widowControl w:val="0"/>
        <w:suppressAutoHyphens/>
        <w:spacing w:after="0" w:line="240" w:lineRule="exact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постановлением администрации</w:t>
      </w:r>
    </w:p>
    <w:p w:rsidR="002F1A8F" w:rsidRDefault="00443368" w:rsidP="002F1A8F">
      <w:pPr>
        <w:widowControl w:val="0"/>
        <w:suppressAutoHyphens/>
        <w:spacing w:after="0" w:line="240" w:lineRule="exact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Левокумского</w:t>
      </w:r>
      <w:r w:rsidR="00C6380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муниципального </w:t>
      </w:r>
    </w:p>
    <w:p w:rsidR="00C63800" w:rsidRDefault="002F1A8F" w:rsidP="00AD79A3">
      <w:pPr>
        <w:widowControl w:val="0"/>
        <w:suppressAutoHyphens/>
        <w:spacing w:after="0" w:line="240" w:lineRule="exact"/>
        <w:ind w:left="4536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="00C6380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круга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6380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>Ставропольского края</w:t>
      </w:r>
    </w:p>
    <w:p w:rsidR="00C63800" w:rsidRDefault="00AD79A3" w:rsidP="00AD79A3">
      <w:pPr>
        <w:shd w:val="clear" w:color="auto" w:fill="FFFFFF"/>
        <w:spacing w:after="0" w:line="240" w:lineRule="exact"/>
        <w:ind w:left="4536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от </w:t>
      </w:r>
      <w:r w:rsidR="00550A65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2024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года № </w:t>
      </w:r>
      <w:bookmarkStart w:id="0" w:name="_GoBack"/>
      <w:bookmarkEnd w:id="0"/>
    </w:p>
    <w:p w:rsidR="002F1A8F" w:rsidRDefault="002F1A8F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2F1A8F" w:rsidRDefault="002F1A8F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C63800" w:rsidRDefault="00C63800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A9587C" w:rsidRDefault="002F1A8F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МЕТОДИКА</w:t>
      </w:r>
    </w:p>
    <w:p w:rsidR="002F1A8F" w:rsidRPr="0053606B" w:rsidRDefault="002F1A8F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A9587C" w:rsidRPr="0053606B" w:rsidRDefault="00A9587C" w:rsidP="002F1A8F">
      <w:pPr>
        <w:shd w:val="clear" w:color="auto" w:fill="FFFFFF"/>
        <w:spacing w:after="0" w:line="240" w:lineRule="exact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проведения оценки коррупционных рисков, возникающих </w:t>
      </w:r>
    </w:p>
    <w:p w:rsidR="00ED1450" w:rsidRPr="0053606B" w:rsidRDefault="00A9587C" w:rsidP="002F1A8F">
      <w:pPr>
        <w:shd w:val="clear" w:color="auto" w:fill="FFFFFF"/>
        <w:spacing w:after="0" w:line="240" w:lineRule="exact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в администрации </w:t>
      </w:r>
      <w:r w:rsidR="00443368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Левокумского</w:t>
      </w: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муниципального округа Ставропольского края</w:t>
      </w:r>
      <w:r w:rsidR="00EC022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,</w:t>
      </w: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</w:t>
      </w:r>
      <w:r w:rsidR="00443368">
        <w:rPr>
          <w:rFonts w:asciiTheme="majorBidi" w:eastAsia="Arial" w:hAnsiTheme="majorBidi" w:cstheme="majorBidi"/>
          <w:color w:val="000000"/>
          <w:sz w:val="28"/>
          <w:szCs w:val="28"/>
          <w:lang w:eastAsia="zh-CN" w:bidi="hi-IN"/>
        </w:rPr>
        <w:t xml:space="preserve">ее отраслевых (функциональных) и территориальных органах </w:t>
      </w: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при реализации своих функций</w:t>
      </w:r>
    </w:p>
    <w:p w:rsidR="009D7629" w:rsidRPr="0053606B" w:rsidRDefault="009D7629" w:rsidP="0014065E">
      <w:pPr>
        <w:pStyle w:val="2"/>
        <w:spacing w:after="0"/>
        <w:contextualSpacing/>
        <w:rPr>
          <w:rFonts w:asciiTheme="majorBidi" w:hAnsiTheme="majorBidi" w:cstheme="majorBidi"/>
          <w:color w:val="auto"/>
        </w:rPr>
      </w:pPr>
    </w:p>
    <w:p w:rsidR="00F41DDA" w:rsidRPr="0053606B" w:rsidRDefault="00E443CA" w:rsidP="0014065E">
      <w:pPr>
        <w:pStyle w:val="2"/>
        <w:spacing w:after="0"/>
        <w:contextualSpacing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>1</w:t>
      </w:r>
      <w:r w:rsidR="00F41DDA" w:rsidRPr="0053606B">
        <w:rPr>
          <w:rFonts w:asciiTheme="majorBidi" w:hAnsiTheme="majorBidi" w:cstheme="majorBidi"/>
          <w:color w:val="auto"/>
        </w:rPr>
        <w:t>. Общие положения</w:t>
      </w:r>
    </w:p>
    <w:p w:rsidR="009D7629" w:rsidRPr="0053606B" w:rsidRDefault="009D7629" w:rsidP="0014065E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eastAsia="ru-RU"/>
        </w:rPr>
      </w:pPr>
    </w:p>
    <w:p w:rsidR="00F41DDA" w:rsidRPr="0053606B" w:rsidRDefault="00F41DDA" w:rsidP="002F1A8F">
      <w:pPr>
        <w:shd w:val="clear" w:color="auto" w:fill="FFFFFF"/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hAnsiTheme="majorBidi" w:cstheme="majorBidi"/>
          <w:sz w:val="28"/>
          <w:szCs w:val="28"/>
        </w:rPr>
        <w:t xml:space="preserve">1.1. </w:t>
      </w:r>
      <w:r w:rsidR="00A9587C" w:rsidRPr="0053606B">
        <w:rPr>
          <w:rFonts w:asciiTheme="majorBidi" w:hAnsiTheme="majorBidi" w:cstheme="majorBidi"/>
          <w:sz w:val="28"/>
          <w:szCs w:val="28"/>
        </w:rPr>
        <w:t xml:space="preserve">Основной целью настоящей Методики является обеспечение единого подхода 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к организации работы</w:t>
      </w:r>
      <w:r w:rsidR="00A9587C" w:rsidRPr="0053606B">
        <w:rPr>
          <w:rFonts w:asciiTheme="majorBidi" w:hAnsiTheme="majorBidi" w:cstheme="majorBidi"/>
          <w:sz w:val="28"/>
          <w:szCs w:val="28"/>
        </w:rPr>
        <w:t xml:space="preserve"> в 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администрации </w:t>
      </w:r>
      <w:r w:rsidR="00443368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Левокумского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муниципального округа Ставропольского края</w:t>
      </w:r>
      <w:r w:rsidR="00E03BA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,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</w:t>
      </w:r>
      <w:r w:rsidR="00443368">
        <w:rPr>
          <w:rFonts w:asciiTheme="majorBidi" w:eastAsia="Arial" w:hAnsiTheme="majorBidi" w:cstheme="majorBidi"/>
          <w:color w:val="000000"/>
          <w:sz w:val="28"/>
          <w:szCs w:val="28"/>
          <w:lang w:eastAsia="zh-CN" w:bidi="hi-IN"/>
        </w:rPr>
        <w:t>ее отраслевых (функциональных) и территориальных органах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</w:t>
      </w:r>
      <w:r w:rsidR="00682961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(далее - администрация и </w:t>
      </w:r>
      <w:r w:rsidR="00C97FE1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ее органы</w:t>
      </w:r>
      <w:r w:rsidR="00682961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) 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по следующим направлениям:</w:t>
      </w:r>
    </w:p>
    <w:p w:rsidR="00A9587C" w:rsidRPr="0053606B" w:rsidRDefault="00682961" w:rsidP="00A958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="00A9587C"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ценка коррупционных рисков, возникающих при реализации функций;</w:t>
      </w:r>
    </w:p>
    <w:p w:rsidR="00682961" w:rsidRPr="0053606B" w:rsidRDefault="00682961" w:rsidP="00A958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внесение уточнений в перечни должностей муниципальной службы, замещение которых связано с коррупционными рисками;</w:t>
      </w:r>
    </w:p>
    <w:p w:rsidR="00682961" w:rsidRPr="0053606B" w:rsidRDefault="00682961" w:rsidP="00A958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мониторинг исполнения должностных обязанностей муниципальными служащими, деятельность которых связана с коррупционными рисками. </w:t>
      </w:r>
    </w:p>
    <w:p w:rsidR="002D3A5A" w:rsidRPr="0053606B" w:rsidRDefault="002D3A5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.2.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Результатами применения настоящей Методики будут являться:</w:t>
      </w:r>
    </w:p>
    <w:p w:rsidR="00F41DDA" w:rsidRPr="0053606B" w:rsidRDefault="002D3A5A" w:rsidP="003A56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пределение перечня функций администрац</w:t>
      </w:r>
      <w:proofErr w:type="gramStart"/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</w:t>
      </w:r>
      <w:r w:rsidR="00FB080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860F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 ее</w:t>
      </w:r>
      <w:proofErr w:type="gramEnd"/>
      <w:r w:rsidR="005860F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C97FE1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органов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3A568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реализации которых </w:t>
      </w:r>
      <w:r w:rsidR="003A568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наиболее вероятно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возникновени</w:t>
      </w:r>
      <w:r w:rsidR="003A568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коррупции</w:t>
      </w:r>
      <w:r w:rsidR="003A568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3A5685" w:rsidRPr="0053606B" w:rsidRDefault="003A5685" w:rsidP="003A56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формирование перечня должностей муниципальной службы в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C97FE1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замещение которых связано с коррупционными рисками;</w:t>
      </w:r>
    </w:p>
    <w:p w:rsidR="003A5685" w:rsidRPr="0053606B" w:rsidRDefault="003A5685" w:rsidP="003A56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минимизация коррупционных рисков либо их устранение в конкретных управленческих процессах.</w:t>
      </w:r>
    </w:p>
    <w:p w:rsidR="003A5685" w:rsidRPr="0053606B" w:rsidRDefault="003A5685" w:rsidP="003A56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1.3. 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Вопросы, связанные с проведение оценки коррупционных рисков, возникающих при реализации функций, с корректировкой перечней должностей муниципальной службы в администрации и ее </w:t>
      </w:r>
      <w:r w:rsidR="00FB080A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замещение которых связано с коррупционными рисками, а также результаты мониторинга исполнения должностных лиц, деятельность которых связана с коррупционными рисками, рассматриваются на заседаниях комиссии по соблюдению требований к служебному поведению муниципальных служащих и урегулированию конфликта интересов </w:t>
      </w:r>
      <w:r w:rsidR="00E03BA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администрации</w:t>
      </w:r>
      <w:r w:rsidR="00EC022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</w:t>
      </w:r>
      <w:proofErr w:type="gramEnd"/>
      <w:r w:rsidR="00EC022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ее </w:t>
      </w:r>
      <w:proofErr w:type="gramStart"/>
      <w:r w:rsidR="00EC022B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не реже одного раза в год.</w:t>
      </w:r>
    </w:p>
    <w:p w:rsidR="00010FF5" w:rsidRPr="0053606B" w:rsidRDefault="003A5685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1.4. Реализация настоящей Методики </w:t>
      </w:r>
      <w:r w:rsidR="00A245E9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осуществляется </w:t>
      </w:r>
      <w:r w:rsidR="00010FF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администрацией и ее </w:t>
      </w:r>
      <w:r w:rsidR="00FB080A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органами</w:t>
      </w:r>
      <w:r w:rsidR="00010FF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рамках исполнения функций, возложенных на них в соответствии с их полномочиями. </w:t>
      </w:r>
    </w:p>
    <w:p w:rsidR="00533BE5" w:rsidRDefault="00533BE5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33BE5" w:rsidRPr="0053606B" w:rsidRDefault="00533BE5" w:rsidP="002F1A8F">
      <w:pPr>
        <w:shd w:val="clear" w:color="auto" w:fill="FFFFFF"/>
        <w:spacing w:after="0" w:line="240" w:lineRule="exact"/>
        <w:ind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 Определение перечня функций администрации </w:t>
      </w:r>
    </w:p>
    <w:p w:rsidR="00533BE5" w:rsidRPr="0053606B" w:rsidRDefault="00533BE5" w:rsidP="002F1A8F">
      <w:pPr>
        <w:shd w:val="clear" w:color="auto" w:fill="FFFFFF"/>
        <w:spacing w:after="0" w:line="240" w:lineRule="exact"/>
        <w:ind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ее структурных подразделений, при реализации которых </w:t>
      </w:r>
    </w:p>
    <w:p w:rsidR="00533BE5" w:rsidRPr="0053606B" w:rsidRDefault="00533BE5" w:rsidP="002F1A8F">
      <w:pPr>
        <w:shd w:val="clear" w:color="auto" w:fill="FFFFFF"/>
        <w:spacing w:after="0" w:line="240" w:lineRule="exact"/>
        <w:ind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наиболее вероятно возникновение коррупции</w:t>
      </w:r>
    </w:p>
    <w:p w:rsidR="00C30B3C" w:rsidRPr="0053606B" w:rsidRDefault="00C30B3C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C0178" w:rsidRPr="0053606B" w:rsidRDefault="00F41DDA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2.</w:t>
      </w:r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1. Определение перечня функций администрац</w:t>
      </w:r>
      <w:proofErr w:type="gramStart"/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B080A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органов</w:t>
      </w:r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при реализации которых наиболее вероятно возникновение коррупции (далее – </w:t>
      </w:r>
      <w:proofErr w:type="spellStart"/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-опасные функции), осуществляется посредством выделения тех функций, </w:t>
      </w:r>
      <w:r w:rsidR="00990C2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при реализации</w:t>
      </w:r>
      <w:r w:rsidR="005C017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которых существуют предпосылки для возникновения коррупции.</w:t>
      </w:r>
    </w:p>
    <w:p w:rsidR="00F41DDA" w:rsidRPr="0053606B" w:rsidRDefault="005C0178" w:rsidP="002F1A8F">
      <w:pPr>
        <w:shd w:val="clear" w:color="auto" w:fill="FFFFFF"/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2.2.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2F1A8F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опасным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функциям </w:t>
      </w:r>
      <w:r w:rsidR="00E743D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могут быть отнесены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функции по контролю</w:t>
      </w:r>
      <w:r w:rsidR="00E743D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надзору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управлению муниципальным имуществом, </w:t>
      </w:r>
      <w:r w:rsidR="00E743D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оказанию государственных услуг при осуществлении отдельных государственных полномочий, переданных федеральными законами и законами Ставропольского края органу местного самоуправления, и муниципальных услуг, а </w:t>
      </w:r>
      <w:r w:rsidR="00F834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также разрешительные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регистрационные</w:t>
      </w:r>
      <w:r w:rsidR="00B94AC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функции.</w:t>
      </w:r>
    </w:p>
    <w:p w:rsidR="00F834CA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2.3. </w:t>
      </w:r>
      <w:r w:rsidR="00F834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определении перечня </w:t>
      </w:r>
      <w:proofErr w:type="spellStart"/>
      <w:r w:rsidR="00F834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F834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-опасных функций обращается внимание на функции, предусматривающие:</w:t>
      </w:r>
    </w:p>
    <w:p w:rsidR="00F834CA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размещение заказов на поставку товаров, выполнение работ и оказание услуг для муниципальных нужд;</w:t>
      </w:r>
    </w:p>
    <w:p w:rsidR="00B1546E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осуществление муниципального контроля;</w:t>
      </w:r>
    </w:p>
    <w:p w:rsidR="00B1546E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подготовку и принятие решений о распределении бюджетных ассигнований, субсидий, межбюджетных трансферов, а также ограниченных ресурсов (квот, земельных участков и т.п.);</w:t>
      </w:r>
    </w:p>
    <w:p w:rsidR="00B1546E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организацию продажи муниципального имущества;</w:t>
      </w:r>
    </w:p>
    <w:p w:rsidR="00B1546E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B1546E" w:rsidRPr="0053606B" w:rsidRDefault="00B1546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подготовку и принятие решений о возврате или зачете излишне уплаченных или излишне взысканных сумм пеней и штрафов;</w:t>
      </w:r>
    </w:p>
    <w:p w:rsidR="00B1546E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выдачу разрешений на отдельные виды работ и иные аналогичные действия;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возбуждение и рассмотрение дел об административных правонарушениях;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представление в судебных органах прав и законных интересов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6F085F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органов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организация регистрации имущества и ведение баз данных имущества;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предоставление государственных и муниципальных услуг гражданам и организациям;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хранение и распределение материально-технических ресурсов.</w:t>
      </w:r>
    </w:p>
    <w:p w:rsidR="00C37063" w:rsidRPr="0053606B" w:rsidRDefault="00C37063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Вышеперечисленный перечень не является исчерпывающим и носит </w:t>
      </w:r>
      <w:r w:rsidR="00781364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рекомендательный характер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для определения </w:t>
      </w:r>
      <w:proofErr w:type="spell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-опасных функций в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6F085F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</w:p>
    <w:p w:rsidR="00F834CA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2.4. Информация о том, что функция является </w:t>
      </w:r>
      <w:proofErr w:type="spell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-опасной, может быть выявлена: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 ходе заседания комиссии по соблюдению требований к служебному поведению муниципальных служащих и урегулированию конфликта интересов;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статистических данных, в том числе в данных о состоянии преступности в </w:t>
      </w:r>
      <w:r w:rsidR="00F0572B">
        <w:rPr>
          <w:rFonts w:asciiTheme="majorBidi" w:eastAsia="Times New Roman" w:hAnsiTheme="majorBidi" w:cstheme="majorBidi"/>
          <w:sz w:val="28"/>
          <w:szCs w:val="28"/>
          <w:lang w:eastAsia="ru-RU"/>
        </w:rPr>
        <w:t>Левокумском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муниципальном округе</w:t>
      </w:r>
      <w:r w:rsidR="00F0572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Ставропольского края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 результатам рассмотрения: 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обращений граждан, содержащих информацию о коррупционных правонарушениях;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уведомлений представителя нанимателя о фактах обращения в целях склонения муниципального служащего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0572B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органов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(далее – муниципальный служащий) к совершению коррупционных правонарушений;</w:t>
      </w:r>
    </w:p>
    <w:p w:rsidR="00A61A84" w:rsidRPr="0053606B" w:rsidRDefault="00A61A84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сообщений в средствах массовой информации о коррупционных </w:t>
      </w:r>
      <w:r w:rsidR="00902BF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правонарушениях или фактах несоблюдения муниципальными служащими требований к служебному поведению;</w:t>
      </w:r>
    </w:p>
    <w:p w:rsidR="00902BFE" w:rsidRPr="0053606B" w:rsidRDefault="00902BF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902BFE" w:rsidRPr="0053606B" w:rsidRDefault="00902BFE" w:rsidP="00010F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Перечень источников, указанных в настоящем пункте, не является исчерпывающим.</w:t>
      </w:r>
    </w:p>
    <w:p w:rsidR="00E76366" w:rsidRPr="0053606B" w:rsidRDefault="00F41DDA" w:rsidP="00E763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2.5. По итогам реализации вышеизложенных мероприятий формируется </w:t>
      </w:r>
      <w:r w:rsidR="001833A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утверждается </w:t>
      </w:r>
      <w:r w:rsidR="0069491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перечень </w:t>
      </w:r>
      <w:proofErr w:type="spellStart"/>
      <w:r w:rsidR="0069491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8233BC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69491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опасных функций</w:t>
      </w:r>
      <w:r w:rsidR="001833A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2.6. Основаниями для внесения изменений (дополнений) в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перечень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опасных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функций могут стать изменения</w:t>
      </w:r>
      <w:r w:rsidR="0069491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законодательств</w:t>
      </w:r>
      <w:r w:rsidR="00E7636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а Российской Федерации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862F30" w:rsidRPr="0053606B" w:rsidRDefault="00862F30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2A6728" w:rsidRPr="0053606B" w:rsidRDefault="00862F30" w:rsidP="002F1A8F">
      <w:pPr>
        <w:shd w:val="clear" w:color="auto" w:fill="FFFFFF"/>
        <w:spacing w:after="0" w:line="240" w:lineRule="exact"/>
        <w:ind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3. Формирование перечня должностей муниципальной службы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8694C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органов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замещение </w:t>
      </w:r>
      <w:r w:rsidR="002A672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которых </w:t>
      </w:r>
    </w:p>
    <w:p w:rsidR="00862F30" w:rsidRPr="0053606B" w:rsidRDefault="002A6728" w:rsidP="002F1A8F">
      <w:pPr>
        <w:shd w:val="clear" w:color="auto" w:fill="FFFFFF"/>
        <w:spacing w:after="0" w:line="240" w:lineRule="exact"/>
        <w:ind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связано с коррупционными рисками</w:t>
      </w:r>
    </w:p>
    <w:p w:rsidR="00862F30" w:rsidRPr="0053606B" w:rsidRDefault="00862F30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41DDA" w:rsidRPr="0053606B" w:rsidRDefault="00FC2305" w:rsidP="00FC23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3.1. </w:t>
      </w:r>
      <w:r w:rsidR="00F41DDA" w:rsidRPr="0053606B">
        <w:rPr>
          <w:rFonts w:asciiTheme="majorBidi" w:hAnsiTheme="majorBidi" w:cstheme="majorBidi"/>
          <w:sz w:val="28"/>
          <w:szCs w:val="28"/>
        </w:rPr>
        <w:t xml:space="preserve">Оценка коррупционных рисков заключается в выявлении условий </w:t>
      </w:r>
      <w:r w:rsidR="00A217FE" w:rsidRPr="0053606B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F41DDA" w:rsidRPr="0053606B">
        <w:rPr>
          <w:rFonts w:asciiTheme="majorBidi" w:hAnsiTheme="majorBidi" w:cstheme="majorBidi"/>
          <w:sz w:val="28"/>
          <w:szCs w:val="28"/>
        </w:rPr>
        <w:t xml:space="preserve">и обстоятельств (действий, событий), возникающих в ходе конкретного управленческого процесса, позволяющих злоупотреблять должностными обязанностями в целях </w:t>
      </w:r>
      <w:proofErr w:type="gramStart"/>
      <w:r w:rsidR="00F41DDA" w:rsidRPr="0053606B">
        <w:rPr>
          <w:rFonts w:asciiTheme="majorBidi" w:hAnsiTheme="majorBidi" w:cstheme="majorBidi"/>
          <w:sz w:val="28"/>
          <w:szCs w:val="28"/>
        </w:rPr>
        <w:t>получения</w:t>
      </w:r>
      <w:proofErr w:type="gramEnd"/>
      <w:r w:rsidR="00F41DDA" w:rsidRPr="0053606B">
        <w:rPr>
          <w:rFonts w:asciiTheme="majorBidi" w:hAnsiTheme="majorBidi" w:cstheme="majorBidi"/>
          <w:sz w:val="28"/>
          <w:szCs w:val="28"/>
        </w:rPr>
        <w:t xml:space="preserve"> как должностны</w:t>
      </w:r>
      <w:r w:rsidR="00E3178B" w:rsidRPr="0053606B">
        <w:rPr>
          <w:rFonts w:asciiTheme="majorBidi" w:hAnsiTheme="majorBidi" w:cstheme="majorBidi"/>
          <w:sz w:val="28"/>
          <w:szCs w:val="28"/>
        </w:rPr>
        <w:t>ми</w:t>
      </w:r>
      <w:r w:rsidR="00F41DDA" w:rsidRPr="0053606B">
        <w:rPr>
          <w:rFonts w:asciiTheme="majorBidi" w:hAnsiTheme="majorBidi" w:cstheme="majorBidi"/>
          <w:sz w:val="28"/>
          <w:szCs w:val="28"/>
        </w:rPr>
        <w:t xml:space="preserve"> лиц</w:t>
      </w:r>
      <w:r w:rsidR="00E3178B" w:rsidRPr="0053606B">
        <w:rPr>
          <w:rFonts w:asciiTheme="majorBidi" w:hAnsiTheme="majorBidi" w:cstheme="majorBidi"/>
          <w:sz w:val="28"/>
          <w:szCs w:val="28"/>
        </w:rPr>
        <w:t>ами</w:t>
      </w:r>
      <w:r w:rsidR="00F41DDA" w:rsidRPr="0053606B">
        <w:rPr>
          <w:rFonts w:asciiTheme="majorBidi" w:hAnsiTheme="majorBidi" w:cstheme="majorBidi"/>
          <w:sz w:val="28"/>
          <w:szCs w:val="28"/>
        </w:rPr>
        <w:t>, так</w:t>
      </w:r>
      <w:r w:rsidR="00714FF4">
        <w:rPr>
          <w:rFonts w:asciiTheme="majorBidi" w:hAnsiTheme="majorBidi" w:cstheme="majorBidi"/>
          <w:sz w:val="28"/>
          <w:szCs w:val="28"/>
        </w:rPr>
        <w:t xml:space="preserve"> </w:t>
      </w:r>
      <w:r w:rsidR="00F41DDA" w:rsidRPr="0053606B">
        <w:rPr>
          <w:rFonts w:asciiTheme="majorBidi" w:hAnsiTheme="majorBidi" w:cstheme="majorBidi"/>
          <w:sz w:val="28"/>
          <w:szCs w:val="28"/>
        </w:rPr>
        <w:t>и третьи</w:t>
      </w:r>
      <w:r w:rsidR="00E3178B" w:rsidRPr="0053606B">
        <w:rPr>
          <w:rFonts w:asciiTheme="majorBidi" w:hAnsiTheme="majorBidi" w:cstheme="majorBidi"/>
          <w:sz w:val="28"/>
          <w:szCs w:val="28"/>
        </w:rPr>
        <w:t>ми</w:t>
      </w:r>
      <w:r w:rsidR="00F41DDA" w:rsidRPr="0053606B">
        <w:rPr>
          <w:rFonts w:asciiTheme="majorBidi" w:hAnsiTheme="majorBidi" w:cstheme="majorBidi"/>
          <w:sz w:val="28"/>
          <w:szCs w:val="28"/>
        </w:rPr>
        <w:t xml:space="preserve"> </w:t>
      </w:r>
      <w:r w:rsidR="00F41DDA" w:rsidRPr="0053606B">
        <w:rPr>
          <w:rFonts w:asciiTheme="majorBidi" w:hAnsiTheme="majorBidi" w:cstheme="majorBidi"/>
          <w:sz w:val="28"/>
          <w:szCs w:val="28"/>
        </w:rPr>
        <w:lastRenderedPageBreak/>
        <w:t>лиц</w:t>
      </w:r>
      <w:r w:rsidR="00E3178B" w:rsidRPr="0053606B">
        <w:rPr>
          <w:rFonts w:asciiTheme="majorBidi" w:hAnsiTheme="majorBidi" w:cstheme="majorBidi"/>
          <w:sz w:val="28"/>
          <w:szCs w:val="28"/>
        </w:rPr>
        <w:t>ами</w:t>
      </w:r>
      <w:r w:rsidR="00F41DDA" w:rsidRPr="0053606B">
        <w:rPr>
          <w:rFonts w:asciiTheme="majorBidi" w:hAnsiTheme="majorBidi" w:cstheme="majorBidi"/>
          <w:sz w:val="28"/>
          <w:szCs w:val="28"/>
        </w:rPr>
        <w:t xml:space="preserve">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Pr="0053606B">
        <w:rPr>
          <w:rFonts w:asciiTheme="majorBidi" w:hAnsiTheme="majorBidi" w:cstheme="majorBidi"/>
          <w:sz w:val="28"/>
          <w:szCs w:val="28"/>
        </w:rPr>
        <w:t xml:space="preserve"> (как для муниципальных служащих, так и для третьих лиц)</w:t>
      </w:r>
      <w:r w:rsidR="00F41DDA" w:rsidRPr="0053606B">
        <w:rPr>
          <w:rFonts w:asciiTheme="majorBidi" w:hAnsiTheme="majorBidi" w:cstheme="majorBidi"/>
          <w:sz w:val="28"/>
          <w:szCs w:val="28"/>
        </w:rPr>
        <w:t>.</w:t>
      </w:r>
    </w:p>
    <w:p w:rsidR="002129C3" w:rsidRPr="0053606B" w:rsidRDefault="002129C3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3.1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При этом анализируется: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что является предметом коррупции (за какие действия (бездействи</w:t>
      </w:r>
      <w:r w:rsidR="00E3178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) предоставляется выгода);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какие коррупционные схемы используются.</w:t>
      </w:r>
    </w:p>
    <w:p w:rsidR="00F41DDA" w:rsidRPr="0053606B" w:rsidRDefault="002129C3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3.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 Должности муниципальной службы, которые являются ключевыми для совершения коррупционных правонарушений, определяются с учетом высокой степени свободы принятия решений, </w:t>
      </w:r>
      <w:r w:rsidR="00E3178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обусловленной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спецификой служебной деятельности, интенсивност</w:t>
      </w:r>
      <w:r w:rsidR="00E3178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ью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контактов с гражданами и организациями.</w:t>
      </w:r>
    </w:p>
    <w:p w:rsidR="00F41DDA" w:rsidRPr="0053606B" w:rsidRDefault="00817B78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.4. Признаками, характеризующими коррупционное поведение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муниципального служащего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 осуществлении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опасных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функций,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могут служить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необоснованное затягивание решения вопроса сверх</w:t>
      </w:r>
      <w:r w:rsidR="00EC022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установленных сроков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 принятии решений, связанных с реализацией прав </w:t>
      </w:r>
      <w:r w:rsidR="003C754D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граждан или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юридических лиц, решение </w:t>
      </w:r>
      <w:r w:rsidR="00402C4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вопроса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во внеочередном порядке</w:t>
      </w:r>
      <w:r w:rsidR="00E3178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714A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 отношении отдельного физического или юридического лица при наличии значительного числа очередных обращений;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оказание предпочтения физическим лицам, индивидуальным предпринимателям, юридическим лицам </w:t>
      </w:r>
      <w:r w:rsidR="00DB4DB4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предоставлении публичных </w:t>
      </w:r>
      <w:r w:rsidR="003C754D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услуг,</w:t>
      </w:r>
      <w:r w:rsidR="002C0603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а также содействие в осуществлении предпринимательской деятельности;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</w:t>
      </w:r>
      <w:r w:rsidR="00DB4DB4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Ставропольского края, муниципальными правовыми актами администрации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F41DDA" w:rsidRPr="0053606B" w:rsidRDefault="00C10F4B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наличие сведений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F41DDA" w:rsidRPr="0053606B" w:rsidRDefault="005714A7" w:rsidP="0014065E">
      <w:pPr>
        <w:pStyle w:val="23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 xml:space="preserve">о </w:t>
      </w:r>
      <w:r w:rsidR="00F41DDA" w:rsidRPr="0053606B">
        <w:rPr>
          <w:rFonts w:asciiTheme="majorBidi" w:hAnsiTheme="majorBidi" w:cstheme="majorBidi"/>
          <w:color w:val="auto"/>
        </w:rPr>
        <w:t xml:space="preserve">нарушении </w:t>
      </w:r>
      <w:r w:rsidR="00035265" w:rsidRPr="0053606B">
        <w:rPr>
          <w:rFonts w:asciiTheme="majorBidi" w:hAnsiTheme="majorBidi" w:cstheme="majorBidi"/>
          <w:color w:val="auto"/>
        </w:rPr>
        <w:t>муниципальными служащими</w:t>
      </w:r>
      <w:r w:rsidR="00F41DDA" w:rsidRPr="0053606B">
        <w:rPr>
          <w:rFonts w:asciiTheme="majorBidi" w:hAnsiTheme="majorBidi" w:cstheme="majorBidi"/>
          <w:color w:val="auto"/>
        </w:rPr>
        <w:t xml:space="preserve"> требований </w:t>
      </w:r>
      <w:r w:rsidR="00035265" w:rsidRPr="0053606B">
        <w:rPr>
          <w:rFonts w:asciiTheme="majorBidi" w:hAnsiTheme="majorBidi" w:cstheme="majorBidi"/>
          <w:color w:val="auto"/>
        </w:rPr>
        <w:t xml:space="preserve">нормативных </w:t>
      </w:r>
      <w:r w:rsidR="00F41DDA" w:rsidRPr="0053606B">
        <w:rPr>
          <w:rFonts w:asciiTheme="majorBidi" w:hAnsiTheme="majorBidi" w:cstheme="majorBidi"/>
          <w:color w:val="auto"/>
        </w:rPr>
        <w:t>правовых</w:t>
      </w:r>
      <w:r w:rsidR="00035265" w:rsidRPr="0053606B">
        <w:rPr>
          <w:rFonts w:asciiTheme="majorBidi" w:hAnsiTheme="majorBidi" w:cstheme="majorBidi"/>
          <w:color w:val="auto"/>
        </w:rPr>
        <w:t>, локальных</w:t>
      </w:r>
      <w:r w:rsidR="00F41DDA" w:rsidRPr="0053606B">
        <w:rPr>
          <w:rFonts w:asciiTheme="majorBidi" w:hAnsiTheme="majorBidi" w:cstheme="majorBidi"/>
          <w:color w:val="auto"/>
        </w:rPr>
        <w:t xml:space="preserve">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F41DDA" w:rsidRPr="0053606B" w:rsidRDefault="005714A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об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F41DDA" w:rsidRPr="0053606B" w:rsidRDefault="005714A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попытках несанкционированного доступа к информационным ресурсам;</w:t>
      </w:r>
    </w:p>
    <w:p w:rsidR="00F41DDA" w:rsidRPr="0053606B" w:rsidRDefault="005714A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 д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ействиях распорядительного характера, превышающих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или не относящихся к должностным</w:t>
      </w:r>
      <w:r w:rsidR="0003526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полномочиям;</w:t>
      </w:r>
    </w:p>
    <w:p w:rsidR="00035265" w:rsidRPr="0053606B" w:rsidRDefault="006379C7" w:rsidP="00C7419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бездействии в случаях, требующих принятия решений в соответствии со служебными обязанностями;</w:t>
      </w:r>
    </w:p>
    <w:p w:rsidR="00F41DDA" w:rsidRPr="0053606B" w:rsidRDefault="005714A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совершении частых или крупных сделок с субъектами предпринимательской деятельности, владельцами которых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или </w:t>
      </w:r>
      <w:r w:rsidR="0003526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руководящие должности,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которых замещают родственники </w:t>
      </w:r>
      <w:r w:rsidR="0003526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F41DDA" w:rsidRPr="0053606B" w:rsidRDefault="005714A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B02DC2" w:rsidRPr="0053606B" w:rsidRDefault="00021A5B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.5. По итогам реализации вышеизложенных мероприятий формируется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утверждается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перечень должностей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муниципальной службы в администрац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ии и ее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714FF4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замещение которых связано с коррупционными рисками. </w:t>
      </w:r>
    </w:p>
    <w:p w:rsidR="00F41DDA" w:rsidRPr="0053606B" w:rsidRDefault="003D6784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Указанный перечень утверждается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главой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714FF4">
        <w:rPr>
          <w:rFonts w:asciiTheme="majorBidi" w:eastAsia="Times New Roman" w:hAnsiTheme="majorBidi" w:cstheme="majorBidi"/>
          <w:sz w:val="28"/>
          <w:szCs w:val="28"/>
          <w:lang w:eastAsia="ru-RU"/>
        </w:rPr>
        <w:t>Левокумского муниципального округа Ставропольского края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после рассмотрения соответствующего вопроса на </w:t>
      </w:r>
      <w:r w:rsidR="005714A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заседании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комисси</w:t>
      </w:r>
      <w:r w:rsidR="005714A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177848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муниципальных служащих и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урегулированию конфликта интересов.</w:t>
      </w:r>
    </w:p>
    <w:p w:rsidR="00F41DDA" w:rsidRPr="0053606B" w:rsidRDefault="003D6784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B02DC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6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D643F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Основанием для проведения заседания комиссии будет являться представление главой</w:t>
      </w:r>
      <w:r w:rsidR="00714FF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D643F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руководителем </w:t>
      </w:r>
      <w:r w:rsidR="00714FF4">
        <w:rPr>
          <w:rFonts w:asciiTheme="majorBidi" w:eastAsia="Times New Roman" w:hAnsiTheme="majorBidi" w:cstheme="majorBidi"/>
          <w:sz w:val="28"/>
          <w:szCs w:val="28"/>
          <w:lang w:eastAsia="ru-RU"/>
        </w:rPr>
        <w:t>отраслевого (функционального) или территориального</w:t>
      </w:r>
      <w:r w:rsidR="00BE62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органа</w:t>
      </w:r>
      <w:r w:rsidR="00D643F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либо любым членом комиссии материалов, касающихся осуществления мер по предупреждению коррупции в администрации и в ее </w:t>
      </w:r>
      <w:r w:rsidR="00BE6283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="00D643F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77555B" w:rsidRPr="0053606B" w:rsidRDefault="00F57654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="0077555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.7. Уточнение перечня должностей, замещение которых связано с коррупционными рисками, необходимо осуществлять по результатам оценки коррупционных рисков не реже одного раза в год.</w:t>
      </w:r>
    </w:p>
    <w:p w:rsidR="00872AFD" w:rsidRPr="0053606B" w:rsidRDefault="00872AFD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73C95" w:rsidRPr="0053606B" w:rsidRDefault="001F1492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>4</w:t>
      </w:r>
      <w:r w:rsidR="00F41DDA" w:rsidRPr="0053606B">
        <w:rPr>
          <w:rFonts w:asciiTheme="majorBidi" w:hAnsiTheme="majorBidi" w:cstheme="majorBidi"/>
          <w:color w:val="auto"/>
        </w:rPr>
        <w:t xml:space="preserve">. Минимизация коррупционных рисков либо их устранение </w:t>
      </w:r>
    </w:p>
    <w:p w:rsidR="001F1492" w:rsidRPr="0053606B" w:rsidRDefault="00F41DDA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>в конкретных управленческих пр</w:t>
      </w:r>
      <w:r w:rsidR="00637C0F" w:rsidRPr="0053606B">
        <w:rPr>
          <w:rFonts w:asciiTheme="majorBidi" w:hAnsiTheme="majorBidi" w:cstheme="majorBidi"/>
          <w:color w:val="auto"/>
        </w:rPr>
        <w:t xml:space="preserve">оцессах реализации </w:t>
      </w:r>
    </w:p>
    <w:p w:rsidR="00F41DDA" w:rsidRPr="0053606B" w:rsidRDefault="00BE309F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proofErr w:type="spellStart"/>
      <w:r>
        <w:rPr>
          <w:rFonts w:asciiTheme="majorBidi" w:hAnsiTheme="majorBidi" w:cstheme="majorBidi"/>
          <w:color w:val="auto"/>
        </w:rPr>
        <w:t>коррупционно</w:t>
      </w:r>
      <w:proofErr w:type="spellEnd"/>
      <w:r>
        <w:rPr>
          <w:rFonts w:asciiTheme="majorBidi" w:hAnsiTheme="majorBidi" w:cstheme="majorBidi"/>
          <w:color w:val="auto"/>
        </w:rPr>
        <w:t>-</w:t>
      </w:r>
      <w:r w:rsidR="00B45D80" w:rsidRPr="0053606B">
        <w:rPr>
          <w:rFonts w:asciiTheme="majorBidi" w:hAnsiTheme="majorBidi" w:cstheme="majorBidi"/>
          <w:color w:val="auto"/>
        </w:rPr>
        <w:t>опасных</w:t>
      </w:r>
      <w:r w:rsidR="00F41DDA" w:rsidRPr="0053606B">
        <w:rPr>
          <w:rFonts w:asciiTheme="majorBidi" w:hAnsiTheme="majorBidi" w:cstheme="majorBidi"/>
          <w:color w:val="auto"/>
        </w:rPr>
        <w:t xml:space="preserve"> функций</w:t>
      </w:r>
    </w:p>
    <w:p w:rsidR="00872AFD" w:rsidRPr="0053606B" w:rsidRDefault="00872AFD" w:rsidP="0014065E">
      <w:pPr>
        <w:pStyle w:val="21"/>
        <w:rPr>
          <w:rFonts w:asciiTheme="majorBidi" w:hAnsiTheme="majorBidi" w:cstheme="majorBidi"/>
          <w:color w:val="auto"/>
        </w:rPr>
      </w:pPr>
    </w:p>
    <w:p w:rsidR="00F41DDA" w:rsidRPr="0053606B" w:rsidRDefault="00D51C87" w:rsidP="00D51C8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.1. Минимизация коррупционных рисков либо их устранение достигается различными методами,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например,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регламентацией административных процедур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исполнен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ия соответствующей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опасной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функции, 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упрощением либо исключением, установлением препятствий (ограничений), затрудняющих реализацию коррупционных схем.</w:t>
      </w:r>
    </w:p>
    <w:p w:rsidR="00F41DDA" w:rsidRPr="0053606B" w:rsidRDefault="00D51C8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.2. Регламентация административных процедур позволяет снизить степень угрозы возникновения коррупции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тем самым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значительно уменьш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ить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риск отклонения </w:t>
      </w:r>
      <w:r w:rsidR="00D51C8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муниципального служащего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 реализации должностных полномочий от достижения закрепленной цели возникших правоотношений;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создат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ь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условия для осуществления надлежащего 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контроля за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обеспечит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ь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единообразное осуществление функций </w:t>
      </w:r>
      <w:r w:rsidR="00D51C8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создат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ь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гласн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ую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открыт</w:t>
      </w:r>
      <w:r w:rsidR="005D790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ую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модель реализации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D51C8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опасной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функции.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CC1EC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позволит обеспечить взаимный контроль.</w:t>
      </w:r>
    </w:p>
    <w:p w:rsidR="00F41DDA" w:rsidRPr="0053606B" w:rsidRDefault="00A74E9E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перераспределение функций между </w:t>
      </w:r>
      <w:r w:rsidR="00BE6283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внутри администрации;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введение или расширение 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процессуальных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форм взаимодействия граждан (организаций) и должностных лиц, например, использование информационных технологи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й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качестве приоритетного направления для осуществления служебной деятельности (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одно окн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о»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систем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электронного обмена информацией);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исключение необходимости личного взаимодействия (общения) 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 гражданами и организациями;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совершенствование механизма отбора </w:t>
      </w:r>
      <w:r w:rsidR="00A74E9E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для включения в состав комиссий, рабочих групп, принимающих управленческие решения;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сокращение количества </w:t>
      </w:r>
      <w:r w:rsidR="002140CC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участвующих в принятии управленческ</w:t>
      </w:r>
      <w:r w:rsidR="009E3C9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решени</w:t>
      </w:r>
      <w:r w:rsidR="009E3C9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й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обеспечивающ</w:t>
      </w:r>
      <w:r w:rsidR="009E3C9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реализацию субъективных прав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 юридических обязанностей;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сокращение сроков принятия управленческих решений;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установление четкой регламентации способа и сроков совершения </w:t>
      </w:r>
      <w:r w:rsidR="009E3C9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действий 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осуществлении </w:t>
      </w:r>
      <w:proofErr w:type="spellStart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опасной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установление дополнительных форм отчетности </w:t>
      </w:r>
      <w:r w:rsidR="005A0521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 результатах принятых решений.</w:t>
      </w:r>
    </w:p>
    <w:p w:rsidR="00F41DDA" w:rsidRPr="0053606B" w:rsidRDefault="005A0521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.4. В целях недопущения совершения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коррупционных правонарушений реализаци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ю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мероприятий,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содержащихся в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настоящ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ей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Методике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целесообразно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осуществлять на постоянной основе посредством:</w:t>
      </w:r>
    </w:p>
    <w:p w:rsidR="00F41DDA" w:rsidRPr="0053606B" w:rsidRDefault="00F41DDA" w:rsidP="00A22CC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организации внутреннего 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контроля за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исполнением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своих обязанностей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этом проверочные мероприятия могут проводиться как в рамках проверки достоверности и полноты сведений о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 организаций, публикаций о фактах коррупционной деятельности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</w:t>
      </w:r>
      <w:r w:rsidR="00A22CC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средствах массовой информации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  <w:proofErr w:type="gramEnd"/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проведения разъяснительной работы для существенного снижения возможност</w:t>
      </w:r>
      <w:r w:rsidR="009E3C9B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коррупционного поведения муниципальных служа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щих при исполнении </w:t>
      </w:r>
      <w:proofErr w:type="spellStart"/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A74255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функций.</w:t>
      </w:r>
    </w:p>
    <w:p w:rsidR="00B444B1" w:rsidRPr="0053606B" w:rsidRDefault="00641F8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.5. </w:t>
      </w:r>
      <w:r w:rsidR="00B444B1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="00B444B1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444B1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-опасных функций либо минимизировать их.</w:t>
      </w:r>
    </w:p>
    <w:p w:rsidR="00872AFD" w:rsidRPr="0053606B" w:rsidRDefault="00872AFD" w:rsidP="0014065E">
      <w:pPr>
        <w:shd w:val="clear" w:color="auto" w:fill="FFFFFF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4242C9" w:rsidRPr="0053606B" w:rsidRDefault="000724D7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>5</w:t>
      </w:r>
      <w:r w:rsidR="00F41DDA" w:rsidRPr="0053606B">
        <w:rPr>
          <w:rFonts w:asciiTheme="majorBidi" w:hAnsiTheme="majorBidi" w:cstheme="majorBidi"/>
          <w:color w:val="auto"/>
        </w:rPr>
        <w:t xml:space="preserve">. Мониторинг исполнения должностных обязанностей </w:t>
      </w:r>
    </w:p>
    <w:p w:rsidR="004242C9" w:rsidRPr="0053606B" w:rsidRDefault="00F41DDA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 xml:space="preserve">муниципальными служащими, деятельность которых связана </w:t>
      </w:r>
    </w:p>
    <w:p w:rsidR="00F41DDA" w:rsidRPr="0053606B" w:rsidRDefault="00F41DDA" w:rsidP="002F1A8F">
      <w:pPr>
        <w:pStyle w:val="21"/>
        <w:spacing w:line="240" w:lineRule="exact"/>
        <w:rPr>
          <w:rFonts w:asciiTheme="majorBidi" w:hAnsiTheme="majorBidi" w:cstheme="majorBidi"/>
          <w:color w:val="auto"/>
        </w:rPr>
      </w:pPr>
      <w:r w:rsidRPr="0053606B">
        <w:rPr>
          <w:rFonts w:asciiTheme="majorBidi" w:hAnsiTheme="majorBidi" w:cstheme="majorBidi"/>
          <w:color w:val="auto"/>
        </w:rPr>
        <w:t>с коррупционными рисками</w:t>
      </w:r>
    </w:p>
    <w:p w:rsidR="00872AFD" w:rsidRPr="0053606B" w:rsidRDefault="00872AFD" w:rsidP="0014065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41DDA" w:rsidRPr="0053606B" w:rsidRDefault="000879C7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.1. Основными задачами мониторинга исполнения должностных обязанностей муниципальными служащими, деятельность которых связана 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 коррупционными рисками (далее – мониторинг), являются: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своевременная фиксация отклонения действий </w:t>
      </w:r>
      <w:r w:rsidR="00EF32DC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 установленных норм, правил служебного поведения;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подготовка предложений по минимизации коррупционных рисков либо их устранению в деятельности </w:t>
      </w:r>
      <w:r w:rsidR="00EF32DC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кор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ректировка перечня </w:t>
      </w:r>
      <w:proofErr w:type="spellStart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функций и перечня должностей, замещение которых связано с коррупционными рисками.</w:t>
      </w:r>
    </w:p>
    <w:p w:rsidR="00F41DDA" w:rsidRPr="0053606B" w:rsidRDefault="00EF32DC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.2. </w:t>
      </w:r>
      <w:r w:rsidR="00110EA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Проведение м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ониторинг</w:t>
      </w:r>
      <w:r w:rsidR="00110EA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осуществляется путем сбора информации</w:t>
      </w:r>
      <w:r w:rsidR="007A51E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признаках и фактах коррупционной деятельности </w:t>
      </w:r>
      <w:r w:rsidR="00110EA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Сбор указанной информации может </w:t>
      </w:r>
      <w:proofErr w:type="gramStart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осуществляться</w:t>
      </w:r>
      <w:proofErr w:type="gramEnd"/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том числе путем проведения опросов на официальном сайте администрации в сети </w:t>
      </w:r>
      <w:r w:rsidR="00F05DA7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Интернет,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 также с использованием электронной почты, телефонной и факсимильной связи от лиц и организаций, имевших опыт взаимодействия с </w:t>
      </w:r>
      <w:r w:rsidR="00110EA2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F41DDA" w:rsidRPr="0053606B" w:rsidRDefault="00B03C49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.3. При проведении мониторинга: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формируется набор показателей, характеризующих антикоррупционное поведение </w:t>
      </w:r>
      <w:r w:rsidR="00B03C49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деятельность которых связана с коррупционными рисками;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обеспечивается взаимодействие со структурными подразделениями администрации, иными организациями в целях изучения документов, иных материалов, содержащих</w:t>
      </w:r>
      <w:r w:rsidR="00B03C49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ся в источниках, указанных в пун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кте 2.4 настояще</w:t>
      </w:r>
      <w:r w:rsidR="00B03C49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й Методики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F41DDA" w:rsidRPr="0053606B" w:rsidRDefault="000B4470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5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.4. Результатами </w:t>
      </w:r>
      <w:r w:rsidR="0064302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проведения </w:t>
      </w:r>
      <w:r w:rsidR="00F41DDA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мониторинга являются: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подготовка материалов о несоблюдении </w:t>
      </w:r>
      <w:r w:rsidR="0064302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муниципальными служащими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F41DDA" w:rsidRPr="0053606B" w:rsidRDefault="00F41DDA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подготовка предложений по минимизации коррупционных рисков либо их устранению в деятельности </w:t>
      </w:r>
      <w:r w:rsidR="0064302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муниципальных служащих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а также по внесению изменений в перечен</w:t>
      </w:r>
      <w:r w:rsidR="00637C0F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ь </w:t>
      </w:r>
      <w:proofErr w:type="spellStart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коррупционно</w:t>
      </w:r>
      <w:proofErr w:type="spellEnd"/>
      <w:r w:rsidR="00BE309F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B45D80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опасных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функций и перечень должностей </w:t>
      </w:r>
      <w:r w:rsidR="00CA2C9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муниципальной службы в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администрации</w:t>
      </w:r>
      <w:r w:rsidR="00CA2C9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в ее </w:t>
      </w:r>
      <w:r w:rsidR="006B2E6A">
        <w:rPr>
          <w:rFonts w:asciiTheme="majorBidi" w:eastAsia="Times New Roman" w:hAnsiTheme="majorBidi" w:cstheme="majorBidi"/>
          <w:sz w:val="28"/>
          <w:szCs w:val="28"/>
          <w:lang w:eastAsia="ru-RU"/>
        </w:rPr>
        <w:t>органах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, замещение которых связано с коррупционными рисками;</w:t>
      </w:r>
    </w:p>
    <w:p w:rsidR="0026372F" w:rsidRPr="0053606B" w:rsidRDefault="00F41DDA" w:rsidP="0026372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ежегодные доклады </w:t>
      </w:r>
      <w:r w:rsidR="00CA2C9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главе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6B2E6A">
        <w:rPr>
          <w:rFonts w:asciiTheme="majorBidi" w:eastAsia="Times New Roman" w:hAnsiTheme="majorBidi" w:cstheme="majorBidi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 результатах </w:t>
      </w:r>
      <w:r w:rsidR="00CA2C96"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проведенного </w:t>
      </w:r>
      <w:r w:rsidRPr="0053606B">
        <w:rPr>
          <w:rFonts w:asciiTheme="majorBidi" w:eastAsia="Times New Roman" w:hAnsiTheme="majorBidi" w:cstheme="majorBidi"/>
          <w:sz w:val="28"/>
          <w:szCs w:val="28"/>
          <w:lang w:eastAsia="ru-RU"/>
        </w:rPr>
        <w:t>мониторинга.</w:t>
      </w:r>
    </w:p>
    <w:p w:rsidR="00AC3984" w:rsidRDefault="002B4029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2F1A8F" w:rsidRDefault="002F1A8F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2F1A8F" w:rsidRPr="0053606B" w:rsidRDefault="002F1A8F" w:rsidP="0014065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292100</wp:posOffset>
                </wp:positionV>
                <wp:extent cx="14224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23pt" to="29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" strokecolor="black [3040]" strokeweight=".5pt"/>
            </w:pict>
          </mc:Fallback>
        </mc:AlternateContent>
      </w:r>
    </w:p>
    <w:sectPr w:rsidR="002F1A8F" w:rsidRPr="0053606B" w:rsidSect="008A5F4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29" w:rsidRDefault="002B4029" w:rsidP="0075717A">
      <w:pPr>
        <w:spacing w:after="0" w:line="240" w:lineRule="auto"/>
      </w:pPr>
      <w:r>
        <w:separator/>
      </w:r>
    </w:p>
  </w:endnote>
  <w:endnote w:type="continuationSeparator" w:id="0">
    <w:p w:rsidR="002B4029" w:rsidRDefault="002B4029" w:rsidP="0075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29" w:rsidRDefault="002B4029" w:rsidP="0075717A">
      <w:pPr>
        <w:spacing w:after="0" w:line="240" w:lineRule="auto"/>
      </w:pPr>
      <w:r>
        <w:separator/>
      </w:r>
    </w:p>
  </w:footnote>
  <w:footnote w:type="continuationSeparator" w:id="0">
    <w:p w:rsidR="002B4029" w:rsidRDefault="002B4029" w:rsidP="0075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1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717A" w:rsidRPr="0075717A" w:rsidRDefault="0075717A" w:rsidP="0075717A">
        <w:pPr>
          <w:pStyle w:val="ab"/>
          <w:rPr>
            <w:rFonts w:ascii="Times New Roman" w:hAnsi="Times New Roman" w:cs="Times New Roman"/>
            <w:sz w:val="24"/>
            <w:szCs w:val="24"/>
          </w:rPr>
        </w:pPr>
        <w:r w:rsidRPr="00757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7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A6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57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DA"/>
    <w:rsid w:val="00001DF5"/>
    <w:rsid w:val="00010CDB"/>
    <w:rsid w:val="00010FF5"/>
    <w:rsid w:val="00020CE4"/>
    <w:rsid w:val="00021A5B"/>
    <w:rsid w:val="00035265"/>
    <w:rsid w:val="00036737"/>
    <w:rsid w:val="00043D72"/>
    <w:rsid w:val="00060203"/>
    <w:rsid w:val="000671DC"/>
    <w:rsid w:val="000724D7"/>
    <w:rsid w:val="00075426"/>
    <w:rsid w:val="00081FFD"/>
    <w:rsid w:val="000879C7"/>
    <w:rsid w:val="000A400F"/>
    <w:rsid w:val="000B4470"/>
    <w:rsid w:val="000C47C1"/>
    <w:rsid w:val="000C6E16"/>
    <w:rsid w:val="000D310A"/>
    <w:rsid w:val="00110EA2"/>
    <w:rsid w:val="00131319"/>
    <w:rsid w:val="001359F7"/>
    <w:rsid w:val="0014065E"/>
    <w:rsid w:val="00177848"/>
    <w:rsid w:val="00182B2E"/>
    <w:rsid w:val="001833A0"/>
    <w:rsid w:val="001936A6"/>
    <w:rsid w:val="001B7A75"/>
    <w:rsid w:val="001F1492"/>
    <w:rsid w:val="002129C3"/>
    <w:rsid w:val="002140CC"/>
    <w:rsid w:val="002358E3"/>
    <w:rsid w:val="00252F7A"/>
    <w:rsid w:val="00255A1E"/>
    <w:rsid w:val="0026372F"/>
    <w:rsid w:val="002A6728"/>
    <w:rsid w:val="002A7A0E"/>
    <w:rsid w:val="002B4029"/>
    <w:rsid w:val="002C0603"/>
    <w:rsid w:val="002D3A5A"/>
    <w:rsid w:val="002F1A8F"/>
    <w:rsid w:val="003240E2"/>
    <w:rsid w:val="0033178B"/>
    <w:rsid w:val="00345B88"/>
    <w:rsid w:val="00354B17"/>
    <w:rsid w:val="0036246A"/>
    <w:rsid w:val="00372CEA"/>
    <w:rsid w:val="003A0173"/>
    <w:rsid w:val="003A5685"/>
    <w:rsid w:val="003C754D"/>
    <w:rsid w:val="003D6784"/>
    <w:rsid w:val="00402C42"/>
    <w:rsid w:val="00405D4C"/>
    <w:rsid w:val="00406EF8"/>
    <w:rsid w:val="004242C9"/>
    <w:rsid w:val="00436ED1"/>
    <w:rsid w:val="00437089"/>
    <w:rsid w:val="00443368"/>
    <w:rsid w:val="0045281B"/>
    <w:rsid w:val="00465575"/>
    <w:rsid w:val="004A6854"/>
    <w:rsid w:val="004A76C6"/>
    <w:rsid w:val="004D0417"/>
    <w:rsid w:val="00533BE5"/>
    <w:rsid w:val="0053606B"/>
    <w:rsid w:val="00550A65"/>
    <w:rsid w:val="00553B2F"/>
    <w:rsid w:val="00554857"/>
    <w:rsid w:val="005714A7"/>
    <w:rsid w:val="00577C09"/>
    <w:rsid w:val="005860F6"/>
    <w:rsid w:val="00593355"/>
    <w:rsid w:val="005A0521"/>
    <w:rsid w:val="005B4764"/>
    <w:rsid w:val="005C0178"/>
    <w:rsid w:val="005D7907"/>
    <w:rsid w:val="005E1C99"/>
    <w:rsid w:val="00605DAC"/>
    <w:rsid w:val="00612AE3"/>
    <w:rsid w:val="00612FC9"/>
    <w:rsid w:val="006148FE"/>
    <w:rsid w:val="00626F74"/>
    <w:rsid w:val="006379C7"/>
    <w:rsid w:val="00637C0F"/>
    <w:rsid w:val="00641F8A"/>
    <w:rsid w:val="00643020"/>
    <w:rsid w:val="00651DFB"/>
    <w:rsid w:val="0065535F"/>
    <w:rsid w:val="0066141E"/>
    <w:rsid w:val="00681A7D"/>
    <w:rsid w:val="00682961"/>
    <w:rsid w:val="00694917"/>
    <w:rsid w:val="006A3DEA"/>
    <w:rsid w:val="006B2E6A"/>
    <w:rsid w:val="006E170C"/>
    <w:rsid w:val="006F085F"/>
    <w:rsid w:val="00714FF4"/>
    <w:rsid w:val="0072303F"/>
    <w:rsid w:val="0072312A"/>
    <w:rsid w:val="007303C2"/>
    <w:rsid w:val="00741AB9"/>
    <w:rsid w:val="007443DD"/>
    <w:rsid w:val="00752E95"/>
    <w:rsid w:val="0075717A"/>
    <w:rsid w:val="0076030C"/>
    <w:rsid w:val="007745EA"/>
    <w:rsid w:val="00774679"/>
    <w:rsid w:val="0077555B"/>
    <w:rsid w:val="00777C9A"/>
    <w:rsid w:val="00781364"/>
    <w:rsid w:val="00782D1F"/>
    <w:rsid w:val="007A51E2"/>
    <w:rsid w:val="007B5434"/>
    <w:rsid w:val="007C3BF0"/>
    <w:rsid w:val="007E24A3"/>
    <w:rsid w:val="007E2FEC"/>
    <w:rsid w:val="00814189"/>
    <w:rsid w:val="00817B78"/>
    <w:rsid w:val="008233BC"/>
    <w:rsid w:val="00825721"/>
    <w:rsid w:val="00825C9C"/>
    <w:rsid w:val="008432FE"/>
    <w:rsid w:val="00852295"/>
    <w:rsid w:val="00855852"/>
    <w:rsid w:val="00862F30"/>
    <w:rsid w:val="0087291E"/>
    <w:rsid w:val="00872AFD"/>
    <w:rsid w:val="00873C95"/>
    <w:rsid w:val="00877DC2"/>
    <w:rsid w:val="008A5F41"/>
    <w:rsid w:val="008C77A1"/>
    <w:rsid w:val="008D4701"/>
    <w:rsid w:val="008D59D6"/>
    <w:rsid w:val="00901CF3"/>
    <w:rsid w:val="00902BFE"/>
    <w:rsid w:val="0093297A"/>
    <w:rsid w:val="00955609"/>
    <w:rsid w:val="00961435"/>
    <w:rsid w:val="00990C25"/>
    <w:rsid w:val="00994B0E"/>
    <w:rsid w:val="0099574F"/>
    <w:rsid w:val="009D6830"/>
    <w:rsid w:val="009D7629"/>
    <w:rsid w:val="009E2141"/>
    <w:rsid w:val="009E3C9B"/>
    <w:rsid w:val="009F3654"/>
    <w:rsid w:val="00A17464"/>
    <w:rsid w:val="00A217FE"/>
    <w:rsid w:val="00A22CCA"/>
    <w:rsid w:val="00A245E9"/>
    <w:rsid w:val="00A25F3B"/>
    <w:rsid w:val="00A472C3"/>
    <w:rsid w:val="00A61A84"/>
    <w:rsid w:val="00A74255"/>
    <w:rsid w:val="00A74E9E"/>
    <w:rsid w:val="00A81B33"/>
    <w:rsid w:val="00A8316F"/>
    <w:rsid w:val="00A9587C"/>
    <w:rsid w:val="00AD5230"/>
    <w:rsid w:val="00AD79A3"/>
    <w:rsid w:val="00AD7D08"/>
    <w:rsid w:val="00AF19EE"/>
    <w:rsid w:val="00B02DC2"/>
    <w:rsid w:val="00B03C49"/>
    <w:rsid w:val="00B1546E"/>
    <w:rsid w:val="00B27BA2"/>
    <w:rsid w:val="00B27D69"/>
    <w:rsid w:val="00B444B1"/>
    <w:rsid w:val="00B45D80"/>
    <w:rsid w:val="00B74A9B"/>
    <w:rsid w:val="00B820E3"/>
    <w:rsid w:val="00B94ACE"/>
    <w:rsid w:val="00B95C61"/>
    <w:rsid w:val="00BA7CF3"/>
    <w:rsid w:val="00BB070C"/>
    <w:rsid w:val="00BB5934"/>
    <w:rsid w:val="00BC428D"/>
    <w:rsid w:val="00BE1675"/>
    <w:rsid w:val="00BE309F"/>
    <w:rsid w:val="00BE37E0"/>
    <w:rsid w:val="00BE6283"/>
    <w:rsid w:val="00BF4DCA"/>
    <w:rsid w:val="00C003DF"/>
    <w:rsid w:val="00C10F4B"/>
    <w:rsid w:val="00C1105E"/>
    <w:rsid w:val="00C1747E"/>
    <w:rsid w:val="00C21DB2"/>
    <w:rsid w:val="00C30B3C"/>
    <w:rsid w:val="00C37063"/>
    <w:rsid w:val="00C477A4"/>
    <w:rsid w:val="00C521C2"/>
    <w:rsid w:val="00C62610"/>
    <w:rsid w:val="00C62B88"/>
    <w:rsid w:val="00C63800"/>
    <w:rsid w:val="00C6730D"/>
    <w:rsid w:val="00C7419D"/>
    <w:rsid w:val="00C97FE1"/>
    <w:rsid w:val="00CA2C96"/>
    <w:rsid w:val="00CC01BB"/>
    <w:rsid w:val="00CC112B"/>
    <w:rsid w:val="00CC1EC0"/>
    <w:rsid w:val="00CD7719"/>
    <w:rsid w:val="00CF2007"/>
    <w:rsid w:val="00D01E88"/>
    <w:rsid w:val="00D451DA"/>
    <w:rsid w:val="00D500F0"/>
    <w:rsid w:val="00D51C87"/>
    <w:rsid w:val="00D531A1"/>
    <w:rsid w:val="00D643FF"/>
    <w:rsid w:val="00D71AA7"/>
    <w:rsid w:val="00D73C49"/>
    <w:rsid w:val="00DA21A0"/>
    <w:rsid w:val="00DB4DB4"/>
    <w:rsid w:val="00E03BAB"/>
    <w:rsid w:val="00E05F17"/>
    <w:rsid w:val="00E312BE"/>
    <w:rsid w:val="00E3178B"/>
    <w:rsid w:val="00E443CA"/>
    <w:rsid w:val="00E55578"/>
    <w:rsid w:val="00E67FEE"/>
    <w:rsid w:val="00E743D7"/>
    <w:rsid w:val="00E746D2"/>
    <w:rsid w:val="00E76366"/>
    <w:rsid w:val="00E76FE7"/>
    <w:rsid w:val="00E904B6"/>
    <w:rsid w:val="00E920BC"/>
    <w:rsid w:val="00EA2DFD"/>
    <w:rsid w:val="00EB1FEA"/>
    <w:rsid w:val="00EB2907"/>
    <w:rsid w:val="00EC022B"/>
    <w:rsid w:val="00ED1450"/>
    <w:rsid w:val="00EF0895"/>
    <w:rsid w:val="00EF32DC"/>
    <w:rsid w:val="00EF4906"/>
    <w:rsid w:val="00F0572B"/>
    <w:rsid w:val="00F05DA7"/>
    <w:rsid w:val="00F30986"/>
    <w:rsid w:val="00F311B5"/>
    <w:rsid w:val="00F4180A"/>
    <w:rsid w:val="00F41DDA"/>
    <w:rsid w:val="00F43C4D"/>
    <w:rsid w:val="00F57654"/>
    <w:rsid w:val="00F834CA"/>
    <w:rsid w:val="00F8694C"/>
    <w:rsid w:val="00F975A4"/>
    <w:rsid w:val="00FB080A"/>
    <w:rsid w:val="00FB1C4E"/>
    <w:rsid w:val="00FB1EA5"/>
    <w:rsid w:val="00FC2305"/>
    <w:rsid w:val="00FE1DE2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F41DDA"/>
    <w:pPr>
      <w:keepNext/>
      <w:shd w:val="clear" w:color="auto" w:fill="FFFFFF"/>
      <w:spacing w:after="75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55555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DDA"/>
    <w:pPr>
      <w:keepNext/>
      <w:shd w:val="clear" w:color="auto" w:fill="FFFFFF"/>
      <w:spacing w:after="75" w:line="240" w:lineRule="auto"/>
      <w:outlineLvl w:val="1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C95"/>
    <w:pPr>
      <w:keepNext/>
      <w:shd w:val="clear" w:color="auto" w:fill="FFFFFF"/>
      <w:spacing w:after="0" w:line="240" w:lineRule="auto"/>
      <w:contextualSpacing/>
      <w:outlineLvl w:val="2"/>
    </w:pPr>
    <w:rPr>
      <w:rFonts w:ascii="Times New Roman" w:eastAsia="Times New Roman" w:hAnsi="Times New Roman" w:cs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A"/>
    <w:rPr>
      <w:b/>
      <w:bCs/>
    </w:rPr>
  </w:style>
  <w:style w:type="character" w:customStyle="1" w:styleId="fdate">
    <w:name w:val="fdate"/>
    <w:basedOn w:val="a0"/>
    <w:rsid w:val="00F41DDA"/>
  </w:style>
  <w:style w:type="paragraph" w:styleId="a5">
    <w:name w:val="Balloon Text"/>
    <w:basedOn w:val="a"/>
    <w:link w:val="a6"/>
    <w:uiPriority w:val="99"/>
    <w:semiHidden/>
    <w:unhideWhenUsed/>
    <w:rsid w:val="00F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DA"/>
    <w:rPr>
      <w:rFonts w:ascii="Times New Roman" w:eastAsia="Times New Roman" w:hAnsi="Times New Roman" w:cs="Times New Roman"/>
      <w:b/>
      <w:bCs/>
      <w:color w:val="555555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DDA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637C0F"/>
    <w:pPr>
      <w:shd w:val="clear" w:color="auto" w:fill="FFFFFF"/>
      <w:spacing w:after="75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37C0F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7629"/>
    <w:pPr>
      <w:shd w:val="clear" w:color="auto" w:fill="FFFFFF"/>
      <w:spacing w:after="75" w:line="240" w:lineRule="auto"/>
      <w:ind w:firstLine="709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7629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872AFD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72AFD"/>
    <w:pPr>
      <w:shd w:val="clear" w:color="auto" w:fill="FFFFFF"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C95"/>
    <w:rPr>
      <w:rFonts w:ascii="Times New Roman" w:eastAsia="Times New Roman" w:hAnsi="Times New Roman" w:cs="Times New Roman"/>
      <w:b/>
      <w:color w:val="555555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717A"/>
  </w:style>
  <w:style w:type="paragraph" w:styleId="ad">
    <w:name w:val="footer"/>
    <w:basedOn w:val="a"/>
    <w:link w:val="ae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17A"/>
  </w:style>
  <w:style w:type="table" w:styleId="af">
    <w:name w:val="Table Grid"/>
    <w:basedOn w:val="a1"/>
    <w:uiPriority w:val="59"/>
    <w:rsid w:val="00B45D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003D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0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F4DCA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4DCA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eastAsia="ru-RU"/>
    </w:rPr>
  </w:style>
  <w:style w:type="paragraph" w:styleId="af0">
    <w:name w:val="List Paragraph"/>
    <w:basedOn w:val="a"/>
    <w:uiPriority w:val="34"/>
    <w:qFormat/>
    <w:rsid w:val="00A95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F41DDA"/>
    <w:pPr>
      <w:keepNext/>
      <w:shd w:val="clear" w:color="auto" w:fill="FFFFFF"/>
      <w:spacing w:after="75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55555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DDA"/>
    <w:pPr>
      <w:keepNext/>
      <w:shd w:val="clear" w:color="auto" w:fill="FFFFFF"/>
      <w:spacing w:after="75" w:line="240" w:lineRule="auto"/>
      <w:outlineLvl w:val="1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C95"/>
    <w:pPr>
      <w:keepNext/>
      <w:shd w:val="clear" w:color="auto" w:fill="FFFFFF"/>
      <w:spacing w:after="0" w:line="240" w:lineRule="auto"/>
      <w:contextualSpacing/>
      <w:outlineLvl w:val="2"/>
    </w:pPr>
    <w:rPr>
      <w:rFonts w:ascii="Times New Roman" w:eastAsia="Times New Roman" w:hAnsi="Times New Roman" w:cs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A"/>
    <w:rPr>
      <w:b/>
      <w:bCs/>
    </w:rPr>
  </w:style>
  <w:style w:type="character" w:customStyle="1" w:styleId="fdate">
    <w:name w:val="fdate"/>
    <w:basedOn w:val="a0"/>
    <w:rsid w:val="00F41DDA"/>
  </w:style>
  <w:style w:type="paragraph" w:styleId="a5">
    <w:name w:val="Balloon Text"/>
    <w:basedOn w:val="a"/>
    <w:link w:val="a6"/>
    <w:uiPriority w:val="99"/>
    <w:semiHidden/>
    <w:unhideWhenUsed/>
    <w:rsid w:val="00F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DA"/>
    <w:rPr>
      <w:rFonts w:ascii="Times New Roman" w:eastAsia="Times New Roman" w:hAnsi="Times New Roman" w:cs="Times New Roman"/>
      <w:b/>
      <w:bCs/>
      <w:color w:val="555555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DDA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637C0F"/>
    <w:pPr>
      <w:shd w:val="clear" w:color="auto" w:fill="FFFFFF"/>
      <w:spacing w:after="75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37C0F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7629"/>
    <w:pPr>
      <w:shd w:val="clear" w:color="auto" w:fill="FFFFFF"/>
      <w:spacing w:after="75" w:line="240" w:lineRule="auto"/>
      <w:ind w:firstLine="709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7629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872AFD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72AFD"/>
    <w:pPr>
      <w:shd w:val="clear" w:color="auto" w:fill="FFFFFF"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C95"/>
    <w:rPr>
      <w:rFonts w:ascii="Times New Roman" w:eastAsia="Times New Roman" w:hAnsi="Times New Roman" w:cs="Times New Roman"/>
      <w:b/>
      <w:color w:val="555555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717A"/>
  </w:style>
  <w:style w:type="paragraph" w:styleId="ad">
    <w:name w:val="footer"/>
    <w:basedOn w:val="a"/>
    <w:link w:val="ae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17A"/>
  </w:style>
  <w:style w:type="table" w:styleId="af">
    <w:name w:val="Table Grid"/>
    <w:basedOn w:val="a1"/>
    <w:uiPriority w:val="59"/>
    <w:rsid w:val="00B45D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003D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0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F4DCA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4DCA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eastAsia="ru-RU"/>
    </w:rPr>
  </w:style>
  <w:style w:type="paragraph" w:styleId="af0">
    <w:name w:val="List Paragraph"/>
    <w:basedOn w:val="a"/>
    <w:uiPriority w:val="34"/>
    <w:qFormat/>
    <w:rsid w:val="00A9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8F76-2F23-45F9-98A7-3C391BCA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Горных Ирина Сергеевна</dc:creator>
  <cp:lastModifiedBy>User</cp:lastModifiedBy>
  <cp:revision>3</cp:revision>
  <cp:lastPrinted>2023-10-04T10:50:00Z</cp:lastPrinted>
  <dcterms:created xsi:type="dcterms:W3CDTF">2024-04-05T08:59:00Z</dcterms:created>
  <dcterms:modified xsi:type="dcterms:W3CDTF">2024-04-09T08:39:00Z</dcterms:modified>
</cp:coreProperties>
</file>