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2" w:rsidRPr="00944322" w:rsidRDefault="00944322" w:rsidP="00944322">
      <w:pPr>
        <w:suppressAutoHyphens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4</w:t>
      </w:r>
    </w:p>
    <w:p w:rsidR="00944322" w:rsidRPr="00944322" w:rsidRDefault="00944322" w:rsidP="00944322">
      <w:pPr>
        <w:suppressAutoHyphens/>
        <w:ind w:left="4820"/>
        <w:jc w:val="center"/>
        <w:rPr>
          <w:sz w:val="28"/>
          <w:szCs w:val="28"/>
          <w:lang w:eastAsia="ar-SA"/>
        </w:rPr>
      </w:pPr>
    </w:p>
    <w:p w:rsidR="00944322" w:rsidRPr="00944322" w:rsidRDefault="00944322" w:rsidP="00944322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944322">
        <w:rPr>
          <w:sz w:val="28"/>
          <w:szCs w:val="28"/>
        </w:rPr>
        <w:t>к постановлению администрации</w:t>
      </w:r>
    </w:p>
    <w:p w:rsidR="00944322" w:rsidRPr="00944322" w:rsidRDefault="00944322" w:rsidP="00944322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944322">
        <w:rPr>
          <w:sz w:val="28"/>
          <w:szCs w:val="28"/>
        </w:rPr>
        <w:t>Левокумского муниципального округа</w:t>
      </w:r>
    </w:p>
    <w:p w:rsidR="00944322" w:rsidRPr="00944322" w:rsidRDefault="00944322" w:rsidP="00944322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944322">
        <w:rPr>
          <w:sz w:val="28"/>
          <w:szCs w:val="28"/>
        </w:rPr>
        <w:t>Ставропольского края</w:t>
      </w:r>
    </w:p>
    <w:p w:rsidR="00944322" w:rsidRPr="00944322" w:rsidRDefault="00944322" w:rsidP="00944322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944322">
        <w:rPr>
          <w:sz w:val="28"/>
          <w:szCs w:val="28"/>
        </w:rPr>
        <w:t>от 26 марта 2024 года № 278</w:t>
      </w:r>
    </w:p>
    <w:p w:rsidR="002A31BA" w:rsidRDefault="002A31BA" w:rsidP="00A25FEA">
      <w:pPr>
        <w:jc w:val="center"/>
        <w:rPr>
          <w:sz w:val="28"/>
          <w:szCs w:val="28"/>
        </w:rPr>
      </w:pPr>
    </w:p>
    <w:p w:rsidR="002A31BA" w:rsidRDefault="002A31BA" w:rsidP="00A25FEA">
      <w:pPr>
        <w:jc w:val="center"/>
        <w:rPr>
          <w:sz w:val="28"/>
          <w:szCs w:val="28"/>
        </w:rPr>
      </w:pPr>
    </w:p>
    <w:p w:rsidR="002A31BA" w:rsidRDefault="002A31BA" w:rsidP="00A25FEA">
      <w:pPr>
        <w:jc w:val="center"/>
        <w:rPr>
          <w:sz w:val="28"/>
          <w:szCs w:val="28"/>
        </w:rPr>
      </w:pPr>
    </w:p>
    <w:p w:rsidR="00944322" w:rsidRDefault="00944322" w:rsidP="00A25FEA">
      <w:pPr>
        <w:jc w:val="center"/>
        <w:rPr>
          <w:sz w:val="28"/>
          <w:szCs w:val="28"/>
        </w:rPr>
      </w:pPr>
    </w:p>
    <w:p w:rsidR="00A25FEA" w:rsidRDefault="00944322" w:rsidP="00A25FEA">
      <w:pPr>
        <w:jc w:val="center"/>
        <w:rPr>
          <w:sz w:val="28"/>
          <w:szCs w:val="28"/>
        </w:rPr>
      </w:pPr>
      <w:r w:rsidRPr="003562B4">
        <w:rPr>
          <w:sz w:val="28"/>
          <w:szCs w:val="28"/>
        </w:rPr>
        <w:t>РАСХОДЫ</w:t>
      </w:r>
    </w:p>
    <w:p w:rsidR="00944322" w:rsidRPr="003562B4" w:rsidRDefault="00944322" w:rsidP="00A25FEA">
      <w:pPr>
        <w:jc w:val="center"/>
        <w:rPr>
          <w:sz w:val="28"/>
          <w:szCs w:val="28"/>
        </w:rPr>
      </w:pPr>
    </w:p>
    <w:p w:rsidR="00A25FEA" w:rsidRDefault="00A25FEA" w:rsidP="00944322">
      <w:pPr>
        <w:spacing w:line="240" w:lineRule="exact"/>
        <w:ind w:left="284"/>
        <w:jc w:val="center"/>
      </w:pPr>
      <w:r w:rsidRPr="003562B4">
        <w:rPr>
          <w:sz w:val="28"/>
          <w:szCs w:val="28"/>
        </w:rPr>
        <w:t xml:space="preserve">бюджета Левокумского муниципального </w:t>
      </w:r>
      <w:r>
        <w:rPr>
          <w:sz w:val="28"/>
          <w:szCs w:val="28"/>
        </w:rPr>
        <w:t>округа</w:t>
      </w:r>
      <w:r w:rsidRPr="003562B4">
        <w:rPr>
          <w:sz w:val="28"/>
          <w:szCs w:val="28"/>
        </w:rPr>
        <w:t xml:space="preserve"> Ставропольского края по разделам (</w:t>
      </w:r>
      <w:proofErr w:type="spellStart"/>
      <w:r w:rsidRPr="003562B4">
        <w:rPr>
          <w:sz w:val="28"/>
          <w:szCs w:val="28"/>
        </w:rPr>
        <w:t>Рз</w:t>
      </w:r>
      <w:proofErr w:type="spellEnd"/>
      <w:r w:rsidRPr="003562B4">
        <w:rPr>
          <w:sz w:val="28"/>
          <w:szCs w:val="28"/>
        </w:rPr>
        <w:t>) и подразделам (</w:t>
      </w:r>
      <w:proofErr w:type="gramStart"/>
      <w:r w:rsidRPr="003562B4">
        <w:rPr>
          <w:sz w:val="28"/>
          <w:szCs w:val="28"/>
        </w:rPr>
        <w:t>ПР</w:t>
      </w:r>
      <w:proofErr w:type="gramEnd"/>
      <w:r w:rsidRPr="003562B4">
        <w:rPr>
          <w:sz w:val="28"/>
          <w:szCs w:val="28"/>
        </w:rPr>
        <w:t>) классификации расходов бюджетов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 2023 год</w:t>
      </w:r>
    </w:p>
    <w:p w:rsidR="00A25FEA" w:rsidRPr="00EA62C7" w:rsidRDefault="00A25FEA" w:rsidP="00A25FEA">
      <w:pPr>
        <w:autoSpaceDE w:val="0"/>
        <w:jc w:val="right"/>
        <w:rPr>
          <w:b/>
          <w:bCs/>
        </w:rPr>
      </w:pPr>
      <w:r w:rsidRPr="00EA62C7">
        <w:t xml:space="preserve">                                          </w:t>
      </w:r>
      <w:r>
        <w:t xml:space="preserve">                                                                                                                                        </w:t>
      </w:r>
      <w:r w:rsidRPr="00EA62C7">
        <w:t xml:space="preserve">    (тыс. рублей)</w:t>
      </w:r>
    </w:p>
    <w:tbl>
      <w:tblPr>
        <w:tblW w:w="1481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25"/>
        <w:gridCol w:w="1276"/>
        <w:gridCol w:w="1417"/>
        <w:gridCol w:w="1134"/>
        <w:gridCol w:w="3405"/>
        <w:gridCol w:w="1773"/>
      </w:tblGrid>
      <w:tr w:rsidR="00A25FEA" w:rsidRPr="00EA62C7" w:rsidTr="00944322">
        <w:trPr>
          <w:gridAfter w:val="2"/>
          <w:wAfter w:w="5178" w:type="dxa"/>
          <w:trHeight w:val="7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944322" w:rsidRDefault="00A25FEA" w:rsidP="006E6C6D">
            <w:pPr>
              <w:autoSpaceDE w:val="0"/>
              <w:jc w:val="center"/>
              <w:rPr>
                <w:bCs/>
              </w:rPr>
            </w:pPr>
            <w:bookmarkStart w:id="0" w:name="_GoBack" w:colFirst="0" w:colLast="3"/>
            <w:r w:rsidRPr="00944322">
              <w:rPr>
                <w:bCs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944322" w:rsidRDefault="00A25FEA" w:rsidP="006E6C6D">
            <w:pPr>
              <w:autoSpaceDE w:val="0"/>
              <w:jc w:val="center"/>
              <w:rPr>
                <w:bCs/>
              </w:rPr>
            </w:pPr>
            <w:proofErr w:type="spellStart"/>
            <w:r w:rsidRPr="00944322">
              <w:rPr>
                <w:bCs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944322" w:rsidRDefault="00A25FEA" w:rsidP="006E6C6D">
            <w:pPr>
              <w:autoSpaceDE w:val="0"/>
              <w:jc w:val="center"/>
              <w:rPr>
                <w:bCs/>
              </w:rPr>
            </w:pPr>
            <w:proofErr w:type="gramStart"/>
            <w:r w:rsidRPr="00944322">
              <w:rPr>
                <w:bCs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944322" w:rsidRDefault="00A25FEA" w:rsidP="006E6C6D">
            <w:pPr>
              <w:jc w:val="center"/>
              <w:rPr>
                <w:sz w:val="28"/>
                <w:szCs w:val="28"/>
              </w:rPr>
            </w:pPr>
            <w:r w:rsidRPr="00944322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EA" w:rsidRPr="00EA62C7" w:rsidRDefault="00A25FEA" w:rsidP="006E6C6D">
            <w:pPr>
              <w:jc w:val="center"/>
              <w:rPr>
                <w:sz w:val="28"/>
                <w:szCs w:val="28"/>
              </w:rPr>
            </w:pPr>
            <w:r w:rsidRPr="00EA62C7">
              <w:rPr>
                <w:sz w:val="28"/>
                <w:szCs w:val="28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EA" w:rsidRPr="00EA62C7" w:rsidRDefault="00A25FEA" w:rsidP="006E6C6D">
            <w:pPr>
              <w:jc w:val="center"/>
              <w:rPr>
                <w:sz w:val="28"/>
                <w:szCs w:val="28"/>
              </w:rPr>
            </w:pPr>
            <w:r w:rsidRPr="00EA62C7">
              <w:rPr>
                <w:sz w:val="28"/>
                <w:szCs w:val="28"/>
              </w:rPr>
              <w:t>остаток</w:t>
            </w:r>
          </w:p>
        </w:tc>
      </w:tr>
      <w:bookmarkEnd w:id="0"/>
      <w:tr w:rsidR="00A25FEA" w:rsidRPr="00EA62C7" w:rsidTr="00944322">
        <w:trPr>
          <w:gridAfter w:val="2"/>
          <w:wAfter w:w="5178" w:type="dxa"/>
          <w:trHeight w:val="2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EA62C7" w:rsidRDefault="00A25FEA" w:rsidP="006E6C6D">
            <w:pPr>
              <w:autoSpaceDE w:val="0"/>
              <w:jc w:val="center"/>
            </w:pPr>
            <w:r w:rsidRPr="00EA62C7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EA62C7" w:rsidRDefault="00A25FEA" w:rsidP="006E6C6D">
            <w:pPr>
              <w:autoSpaceDE w:val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EA62C7" w:rsidRDefault="00A25FEA" w:rsidP="006E6C6D">
            <w:pPr>
              <w:autoSpaceDE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FEA" w:rsidRPr="00EA62C7" w:rsidRDefault="00A25FEA" w:rsidP="006E6C6D">
            <w:pPr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EA" w:rsidRPr="00EA62C7" w:rsidRDefault="00A25FEA" w:rsidP="006E6C6D">
            <w:pPr>
              <w:autoSpaceDE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EA" w:rsidRPr="00EA62C7" w:rsidRDefault="00A25FEA" w:rsidP="006E6C6D">
            <w:pPr>
              <w:autoSpaceDE w:val="0"/>
              <w:jc w:val="center"/>
            </w:pPr>
            <w:r>
              <w:t>6</w:t>
            </w:r>
          </w:p>
        </w:tc>
      </w:tr>
      <w:tr w:rsidR="00A25FEA" w:rsidRPr="00A60C0F" w:rsidTr="00944322">
        <w:trPr>
          <w:gridAfter w:val="2"/>
          <w:wAfter w:w="5178" w:type="dxa"/>
          <w:trHeight w:val="479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FEA" w:rsidRPr="003434F9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214467,63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205293,43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9174,20</w:t>
            </w:r>
          </w:p>
        </w:tc>
      </w:tr>
      <w:tr w:rsidR="00A25FEA" w:rsidRPr="00A60C0F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1752,51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1675,05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77,46</w:t>
            </w:r>
          </w:p>
        </w:tc>
      </w:tr>
      <w:tr w:rsidR="00A25FEA" w:rsidRPr="00563825" w:rsidTr="00944322">
        <w:trPr>
          <w:gridAfter w:val="2"/>
          <w:wAfter w:w="5178" w:type="dxa"/>
          <w:trHeight w:val="450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3010,28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3006,73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3,55</w:t>
            </w:r>
          </w:p>
        </w:tc>
      </w:tr>
      <w:tr w:rsidR="00A25FEA" w:rsidRPr="00293AB3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88835,21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87515,74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1319,47</w:t>
            </w:r>
          </w:p>
        </w:tc>
      </w:tr>
      <w:tr w:rsidR="00A25FEA" w:rsidRPr="00676BC8" w:rsidTr="00944322">
        <w:trPr>
          <w:gridAfter w:val="2"/>
          <w:wAfter w:w="5178" w:type="dxa"/>
          <w:trHeight w:val="333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2,30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0,02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17826,67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16882,90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943,77</w:t>
            </w:r>
          </w:p>
        </w:tc>
      </w:tr>
      <w:tr w:rsidR="00A25FEA" w:rsidRPr="00676BC8" w:rsidTr="00944322">
        <w:trPr>
          <w:gridAfter w:val="2"/>
          <w:wAfter w:w="5178" w:type="dxa"/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Резервный фонд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100,00</w:t>
            </w:r>
          </w:p>
        </w:tc>
      </w:tr>
      <w:tr w:rsidR="00A25FEA" w:rsidRPr="00676BC8" w:rsidTr="00944322">
        <w:trPr>
          <w:gridAfter w:val="2"/>
          <w:wAfter w:w="5178" w:type="dxa"/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102940,65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96210,71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6729,94</w:t>
            </w:r>
          </w:p>
        </w:tc>
      </w:tr>
      <w:tr w:rsidR="00A25FEA" w:rsidRPr="00676BC8" w:rsidTr="00944322">
        <w:trPr>
          <w:gridAfter w:val="2"/>
          <w:wAfter w:w="5178" w:type="dxa"/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>
              <w:t>Н</w:t>
            </w:r>
            <w:r w:rsidRPr="00F66F87">
              <w:t>ациональная оборона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</w:pPr>
            <w:r>
              <w:t>2086,75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</w:pPr>
            <w:r>
              <w:t>2000,44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</w:pPr>
            <w:r>
              <w:t>86,31</w:t>
            </w:r>
          </w:p>
        </w:tc>
      </w:tr>
      <w:tr w:rsidR="00A25FEA" w:rsidRPr="00676BC8" w:rsidTr="00944322">
        <w:trPr>
          <w:gridAfter w:val="2"/>
          <w:wAfter w:w="5178" w:type="dxa"/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F66F87"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5B1674" w:rsidRDefault="00A25FEA" w:rsidP="006E6C6D">
            <w:pPr>
              <w:autoSpaceDE w:val="0"/>
              <w:jc w:val="right"/>
            </w:pPr>
            <w:r>
              <w:t>2086,75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5B1674" w:rsidRDefault="00A25FEA" w:rsidP="006E6C6D">
            <w:pPr>
              <w:autoSpaceDE w:val="0"/>
              <w:jc w:val="right"/>
            </w:pPr>
            <w:r>
              <w:t>2000,44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5B1674" w:rsidRDefault="00A25FEA" w:rsidP="006E6C6D">
            <w:pPr>
              <w:autoSpaceDE w:val="0"/>
              <w:jc w:val="right"/>
            </w:pPr>
            <w:r>
              <w:t>86,31</w:t>
            </w:r>
          </w:p>
        </w:tc>
      </w:tr>
      <w:tr w:rsidR="00A25FEA" w:rsidRPr="00873072" w:rsidTr="00944322">
        <w:trPr>
          <w:gridAfter w:val="2"/>
          <w:wAfter w:w="5178" w:type="dxa"/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5776,79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5704,54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4C19DA" w:rsidRDefault="00A25FEA" w:rsidP="006E6C6D">
            <w:pPr>
              <w:jc w:val="right"/>
              <w:rPr>
                <w:bCs/>
              </w:rPr>
            </w:pPr>
            <w:r>
              <w:rPr>
                <w:bCs/>
              </w:rPr>
              <w:t>72,25</w:t>
            </w:r>
          </w:p>
        </w:tc>
      </w:tr>
      <w:tr w:rsidR="00A25FEA" w:rsidRPr="00873072" w:rsidTr="00944322">
        <w:trPr>
          <w:gridAfter w:val="2"/>
          <w:wAfter w:w="5178" w:type="dxa"/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5B1674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5776,79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5B1674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5704,54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5B1674" w:rsidRDefault="00A25FEA" w:rsidP="006E6C6D">
            <w:pPr>
              <w:jc w:val="right"/>
              <w:rPr>
                <w:bCs/>
              </w:rPr>
            </w:pPr>
            <w:r>
              <w:rPr>
                <w:bCs/>
              </w:rPr>
              <w:t>72,25</w:t>
            </w:r>
          </w:p>
        </w:tc>
      </w:tr>
      <w:tr w:rsidR="00A25FEA" w:rsidRPr="00676BC8" w:rsidTr="00944322">
        <w:trPr>
          <w:trHeight w:val="164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4C19DA" w:rsidRDefault="00A25FEA" w:rsidP="006E6C6D">
            <w:pPr>
              <w:jc w:val="right"/>
              <w:rPr>
                <w:bCs/>
              </w:rPr>
            </w:pPr>
            <w:r>
              <w:rPr>
                <w:bCs/>
              </w:rPr>
              <w:t>127653,57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4C19DA" w:rsidRDefault="00A25FEA" w:rsidP="006E6C6D">
            <w:pPr>
              <w:jc w:val="right"/>
              <w:rPr>
                <w:bCs/>
              </w:rPr>
            </w:pPr>
            <w:r>
              <w:rPr>
                <w:bCs/>
              </w:rPr>
              <w:t>124609,14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3044,41</w:t>
            </w:r>
          </w:p>
        </w:tc>
        <w:tc>
          <w:tcPr>
            <w:tcW w:w="3405" w:type="dxa"/>
          </w:tcPr>
          <w:p w:rsidR="00A25FEA" w:rsidRPr="008B14A7" w:rsidRDefault="00A25FEA" w:rsidP="006E6C6D">
            <w:pPr>
              <w:autoSpaceDE w:val="0"/>
              <w:jc w:val="right"/>
              <w:rPr>
                <w:lang w:val="en-US"/>
              </w:rPr>
            </w:pPr>
          </w:p>
        </w:tc>
        <w:tc>
          <w:tcPr>
            <w:tcW w:w="1773" w:type="dxa"/>
          </w:tcPr>
          <w:p w:rsidR="00A25FEA" w:rsidRPr="008B14A7" w:rsidRDefault="00A25FEA" w:rsidP="006E6C6D">
            <w:pPr>
              <w:autoSpaceDE w:val="0"/>
              <w:jc w:val="right"/>
              <w:rPr>
                <w:lang w:val="en-US"/>
              </w:rPr>
            </w:pPr>
          </w:p>
        </w:tc>
      </w:tr>
      <w:tr w:rsidR="00A25FEA" w:rsidRPr="00676BC8" w:rsidTr="00944322">
        <w:trPr>
          <w:gridAfter w:val="2"/>
          <w:wAfter w:w="5178" w:type="dxa"/>
          <w:trHeight w:val="327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10594,84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9835,10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759,74</w:t>
            </w:r>
          </w:p>
        </w:tc>
      </w:tr>
      <w:tr w:rsidR="00A25FEA" w:rsidRPr="00676BC8" w:rsidTr="00944322">
        <w:trPr>
          <w:gridAfter w:val="2"/>
          <w:wAfter w:w="5178" w:type="dxa"/>
          <w:trHeight w:val="357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115603,73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113586,53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2017,19</w:t>
            </w:r>
          </w:p>
        </w:tc>
      </w:tr>
      <w:tr w:rsidR="00A25FEA" w:rsidRPr="00676BC8" w:rsidTr="00944322">
        <w:trPr>
          <w:gridAfter w:val="2"/>
          <w:wAfter w:w="5178" w:type="dxa"/>
          <w:trHeight w:val="272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 xml:space="preserve">Другие вопросы в области национальной </w:t>
            </w:r>
            <w:r w:rsidRPr="003C4954">
              <w:lastRenderedPageBreak/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lastRenderedPageBreak/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1187,50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267,50</w:t>
            </w:r>
          </w:p>
        </w:tc>
      </w:tr>
      <w:tr w:rsidR="00A25FEA" w:rsidRPr="00B00B23" w:rsidTr="00944322">
        <w:trPr>
          <w:gridAfter w:val="2"/>
          <w:wAfter w:w="5178" w:type="dxa"/>
          <w:trHeight w:val="279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lastRenderedPageBreak/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102517,52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86096,94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16420,59</w:t>
            </w:r>
          </w:p>
        </w:tc>
      </w:tr>
      <w:tr w:rsidR="00A25FEA" w:rsidRPr="00B00B23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5B1674" w:rsidRDefault="00A25FEA" w:rsidP="006E6C6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</w:rPr>
              <w:t>102517,52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5B1674" w:rsidRDefault="00A25FEA" w:rsidP="006E6C6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</w:rPr>
              <w:t>86096,94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5B1674" w:rsidRDefault="00A25FEA" w:rsidP="006E6C6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</w:rPr>
              <w:t>16420,59</w:t>
            </w:r>
          </w:p>
        </w:tc>
      </w:tr>
      <w:tr w:rsidR="00A25FEA" w:rsidRPr="00B00B23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>
              <w:t>О</w:t>
            </w:r>
            <w:r w:rsidRPr="00E3007F">
              <w:t>храна окружающей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Default="00A25FEA" w:rsidP="006E6C6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9400,55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Default="00A25FEA" w:rsidP="006E6C6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1574,00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Default="00A25FEA" w:rsidP="006E6C6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7826,55</w:t>
            </w:r>
          </w:p>
        </w:tc>
      </w:tr>
      <w:tr w:rsidR="00A25FEA" w:rsidRPr="00B00B23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E3007F"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Default="00A25FEA" w:rsidP="006E6C6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9400,55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Default="00A25FEA" w:rsidP="006E6C6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1574,00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Default="00A25FEA" w:rsidP="006E6C6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7826,55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780693,32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777103,46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4C19DA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3589,86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214139,18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212298,09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1841,09</w:t>
            </w:r>
          </w:p>
        </w:tc>
      </w:tr>
      <w:tr w:rsidR="00A25FEA" w:rsidRPr="00766E74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481185,41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479575,73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1609,67</w:t>
            </w:r>
          </w:p>
        </w:tc>
      </w:tr>
      <w:tr w:rsidR="00A25FEA" w:rsidRPr="00AC0B81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52014,85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52014,85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A25FEA" w:rsidRPr="00AE60D2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 xml:space="preserve">Молодежная политика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2811,33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2745,35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65,98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30542,54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30469,43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73,12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</w:tcPr>
          <w:p w:rsidR="00A25FEA" w:rsidRPr="00011823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113335,24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A25FEA" w:rsidRPr="00011823" w:rsidRDefault="00A25FEA" w:rsidP="006E6C6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113259,24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:rsidR="00A25FEA" w:rsidRPr="00011823" w:rsidRDefault="00A25FEA" w:rsidP="006E6C6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76,00</w:t>
            </w:r>
          </w:p>
        </w:tc>
      </w:tr>
      <w:tr w:rsidR="00A25FEA" w:rsidRPr="001035B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108633,49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108557,49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76,00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4701,76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4701,76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0,00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8B2120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341024,93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8B2120" w:rsidRDefault="00A25FEA" w:rsidP="006E6C6D">
            <w:pPr>
              <w:tabs>
                <w:tab w:val="left" w:pos="580"/>
              </w:tabs>
              <w:autoSpaceDE w:val="0"/>
              <w:jc w:val="right"/>
              <w:rPr>
                <w:bCs/>
              </w:rPr>
            </w:pPr>
            <w:r>
              <w:rPr>
                <w:bCs/>
              </w:rPr>
              <w:t>340017,89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8B2120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1007,04</w:t>
            </w:r>
          </w:p>
        </w:tc>
      </w:tr>
      <w:tr w:rsidR="00A25FEA" w:rsidRPr="00676BC8" w:rsidTr="00944322">
        <w:trPr>
          <w:gridAfter w:val="2"/>
          <w:wAfter w:w="5178" w:type="dxa"/>
          <w:trHeight w:val="319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154122,51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153994,63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127,88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166142,03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165631,56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tabs>
                <w:tab w:val="left" w:pos="435"/>
              </w:tabs>
              <w:jc w:val="right"/>
            </w:pPr>
            <w:r>
              <w:t>510,47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20760,38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autoSpaceDE w:val="0"/>
              <w:jc w:val="right"/>
            </w:pPr>
            <w:r>
              <w:t>20391,70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tabs>
                <w:tab w:val="left" w:pos="435"/>
              </w:tabs>
              <w:jc w:val="right"/>
            </w:pPr>
            <w:r>
              <w:t>368,68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8B2120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7774,30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8B2120" w:rsidRDefault="00A25FEA" w:rsidP="006E6C6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7661,59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8B2120" w:rsidRDefault="00A25FEA" w:rsidP="006E6C6D">
            <w:pPr>
              <w:jc w:val="right"/>
              <w:rPr>
                <w:bCs/>
              </w:rPr>
            </w:pPr>
            <w:r>
              <w:rPr>
                <w:bCs/>
              </w:rPr>
              <w:t>112,71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6664,30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6629,67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34,63</w:t>
            </w:r>
          </w:p>
        </w:tc>
      </w:tr>
      <w:tr w:rsidR="00A25FEA" w:rsidRPr="00676BC8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3C4954" w:rsidRDefault="00A25FEA" w:rsidP="006E6C6D">
            <w:r w:rsidRPr="003C4954">
              <w:t>Массовый 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3C4954" w:rsidRDefault="00A25FEA" w:rsidP="006E6C6D">
            <w:r w:rsidRPr="003C4954"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1110,00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1031,92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25FEA" w:rsidRPr="001A1898" w:rsidRDefault="00A25FEA" w:rsidP="006E6C6D">
            <w:pPr>
              <w:jc w:val="right"/>
            </w:pPr>
            <w:r>
              <w:t>78,08</w:t>
            </w:r>
          </w:p>
        </w:tc>
      </w:tr>
      <w:tr w:rsidR="00A25FEA" w:rsidRPr="00C3394B" w:rsidTr="00944322">
        <w:trPr>
          <w:gridAfter w:val="2"/>
          <w:wAfter w:w="5178" w:type="dxa"/>
          <w:trHeight w:val="218"/>
        </w:trPr>
        <w:tc>
          <w:tcPr>
            <w:tcW w:w="4962" w:type="dxa"/>
            <w:shd w:val="clear" w:color="auto" w:fill="auto"/>
          </w:tcPr>
          <w:p w:rsidR="00A25FEA" w:rsidRPr="00C3394B" w:rsidRDefault="00A25FEA" w:rsidP="006E6C6D">
            <w:pPr>
              <w:rPr>
                <w:b/>
              </w:rPr>
            </w:pPr>
            <w:r w:rsidRPr="00C3394B">
              <w:rPr>
                <w:b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C3394B" w:rsidRDefault="00A25FEA" w:rsidP="006E6C6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25FEA" w:rsidRPr="00C3394B" w:rsidRDefault="00A25FEA" w:rsidP="006E6C6D">
            <w:pPr>
              <w:rPr>
                <w:b/>
              </w:rPr>
            </w:pPr>
          </w:p>
        </w:tc>
        <w:tc>
          <w:tcPr>
            <w:tcW w:w="1276" w:type="dxa"/>
          </w:tcPr>
          <w:p w:rsidR="00A25FEA" w:rsidRPr="005C2E57" w:rsidRDefault="00A25FEA" w:rsidP="006E6C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1704730,60</w:t>
            </w:r>
          </w:p>
        </w:tc>
        <w:tc>
          <w:tcPr>
            <w:tcW w:w="1417" w:type="dxa"/>
          </w:tcPr>
          <w:p w:rsidR="00A25FEA" w:rsidRPr="005C2E57" w:rsidRDefault="00A25FEA" w:rsidP="006E6C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1663320,66</w:t>
            </w:r>
          </w:p>
        </w:tc>
        <w:tc>
          <w:tcPr>
            <w:tcW w:w="1134" w:type="dxa"/>
          </w:tcPr>
          <w:p w:rsidR="00A25FEA" w:rsidRPr="005C2E57" w:rsidRDefault="00A25FEA" w:rsidP="006E6C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41409,94</w:t>
            </w:r>
          </w:p>
        </w:tc>
      </w:tr>
    </w:tbl>
    <w:p w:rsidR="00A25FEA" w:rsidRPr="00C3394B" w:rsidRDefault="00A25FEA" w:rsidP="00A25FEA">
      <w:pPr>
        <w:rPr>
          <w:b/>
        </w:rPr>
      </w:pPr>
    </w:p>
    <w:p w:rsidR="00A25FEA" w:rsidRDefault="00A25FEA" w:rsidP="00A25FEA"/>
    <w:p w:rsidR="00A25FEA" w:rsidRDefault="00A25FEA" w:rsidP="00A25FEA"/>
    <w:p w:rsidR="00A25FEA" w:rsidRDefault="00A25FEA" w:rsidP="00A25FEA"/>
    <w:p w:rsidR="00A25FEA" w:rsidRDefault="00944322" w:rsidP="00A25F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158115</wp:posOffset>
                </wp:positionV>
                <wp:extent cx="15849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5pt,12.45pt" to="30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A25FEA" w:rsidRDefault="00A25FEA" w:rsidP="00A25FEA"/>
    <w:p w:rsidR="00A25FEA" w:rsidRDefault="00A25FEA" w:rsidP="00A25FEA"/>
    <w:p w:rsidR="00A25FEA" w:rsidRDefault="00A25FEA" w:rsidP="00A25FEA"/>
    <w:p w:rsidR="00A25FEA" w:rsidRDefault="00A25FEA" w:rsidP="00A25FEA"/>
    <w:p w:rsidR="00A25FEA" w:rsidRDefault="00A25FEA" w:rsidP="00A25FEA"/>
    <w:p w:rsidR="00A25FEA" w:rsidRDefault="00A25FEA" w:rsidP="00A25FEA"/>
    <w:p w:rsidR="00A25FEA" w:rsidRDefault="00A25FEA" w:rsidP="00A25FEA"/>
    <w:p w:rsidR="00A25FEA" w:rsidRDefault="00A25FEA" w:rsidP="00A25FEA"/>
    <w:p w:rsidR="00375F76" w:rsidRDefault="00375F76"/>
    <w:sectPr w:rsidR="00375F76" w:rsidSect="009443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EA"/>
    <w:rsid w:val="002A31BA"/>
    <w:rsid w:val="00375F76"/>
    <w:rsid w:val="008A06EC"/>
    <w:rsid w:val="00944322"/>
    <w:rsid w:val="00A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4034-6095-4564-AEC3-4F11E336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3</cp:revision>
  <cp:lastPrinted>2024-03-29T12:29:00Z</cp:lastPrinted>
  <dcterms:created xsi:type="dcterms:W3CDTF">2024-03-29T12:26:00Z</dcterms:created>
  <dcterms:modified xsi:type="dcterms:W3CDTF">2024-03-29T12:30:00Z</dcterms:modified>
</cp:coreProperties>
</file>