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E0" w:rsidRPr="009C11CE" w:rsidRDefault="00BA36E0" w:rsidP="009B5D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ПРИЛОЖЕНИЕ</w:t>
      </w:r>
    </w:p>
    <w:p w:rsidR="009C11CE" w:rsidRPr="009C11CE" w:rsidRDefault="009C11CE" w:rsidP="009B5D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C11CE" w:rsidRPr="009C11CE" w:rsidRDefault="00BA36E0" w:rsidP="009B5D7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36E0" w:rsidRPr="009C11CE" w:rsidRDefault="00BA36E0" w:rsidP="009B5D7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BA36E0" w:rsidRDefault="00BA36E0" w:rsidP="009B5D7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</w:p>
    <w:p w:rsidR="0086622B" w:rsidRDefault="0086622B" w:rsidP="009B5D7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февраля 2020 года № 104</w:t>
      </w:r>
    </w:p>
    <w:p w:rsidR="00BA36E0" w:rsidRDefault="00BA36E0" w:rsidP="0086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236" w:rsidRPr="009C11CE" w:rsidRDefault="004D7236" w:rsidP="00BA3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Pr="009C11CE" w:rsidRDefault="00BA36E0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Default="004D7236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ЮДЖЕТНЫЙ ПРОГНОЗ</w:t>
      </w:r>
      <w:r w:rsidRPr="009C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36" w:rsidRPr="009C11CE" w:rsidRDefault="004D7236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Pr="009C11CE" w:rsidRDefault="00BA36E0" w:rsidP="009C11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</w:p>
    <w:p w:rsidR="00BA36E0" w:rsidRDefault="00BA36E0" w:rsidP="009C11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Ставропольского края на период до 2025 года</w:t>
      </w:r>
    </w:p>
    <w:p w:rsidR="004D7236" w:rsidRPr="009C11CE" w:rsidRDefault="004D7236" w:rsidP="004D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7DB" w:rsidRPr="009C11CE" w:rsidRDefault="00AC37DB" w:rsidP="004D723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BA36E0" w:rsidRPr="009C11CE" w:rsidRDefault="00BA36E0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AC37DB" w:rsidRPr="004D7236" w:rsidRDefault="009C11CE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Долгосрочное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прогнозирование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родолжением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повышению качества управления муниципальными финансами в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Левокумском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BA36E0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A36E0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района) на трехлетний период, разработка муниципальных программ, предполагаю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расширение</w:t>
      </w:r>
      <w:hyperlink r:id="rId6" w:history="1">
        <w:r w:rsidR="00AC37DB" w:rsidRPr="004D7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горизонтов планирования.</w:t>
        </w:r>
      </w:hyperlink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Долгосрочные оценки основных параметров бюджета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и что более важно, основные подходы, методы и принципы реализации долгосрочной политики в налоговой, бюджетной и долговой сферах необходимы для разработки и реализации всей совокупности документов стратегического планирования.</w:t>
      </w:r>
      <w:proofErr w:type="gramEnd"/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B5D7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</w:t>
      </w:r>
      <w:r w:rsidR="00BA36E0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с учетом параметров прогноза </w:t>
      </w:r>
      <w:proofErr w:type="gramStart"/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социального-экономического</w:t>
      </w:r>
      <w:proofErr w:type="gramEnd"/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BA36E0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период до 2025 года.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повышает эффективность действий органов управления в целом.</w:t>
      </w:r>
    </w:p>
    <w:p w:rsidR="00F40873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проводимой администрацией Левокумского муниципального района</w:t>
      </w:r>
      <w:r w:rsidR="00F40873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 финансовым управлением </w:t>
      </w:r>
      <w:r w:rsidR="00F40873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района Ставропольского края,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добиться исполнения планов по собственным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обеспечить исполнение принятых расходных обязательств.</w:t>
      </w:r>
    </w:p>
    <w:p w:rsidR="005B005F" w:rsidRPr="004D7236" w:rsidRDefault="005B005F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1AB6" w:rsidRPr="004D7236" w:rsidRDefault="00AC37DB" w:rsidP="004D723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exact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итоги исполнения бюджета </w:t>
      </w:r>
      <w:r w:rsidR="00B71AB6" w:rsidRP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</w:p>
    <w:p w:rsidR="00AC37DB" w:rsidRPr="004D7236" w:rsidRDefault="004D7236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за 2018 год</w:t>
      </w:r>
    </w:p>
    <w:p w:rsidR="00F40873" w:rsidRPr="004D7236" w:rsidRDefault="00F40873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проводилась работа по реализации комплекса мер,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направленных на увеличение собственных доходов, повышения качества бюджетного планирования и исполнения бюджета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BF10CF" w:rsidRPr="004D7236" w:rsidRDefault="00AC37DB" w:rsidP="004D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реализации</w:t>
      </w:r>
      <w:hyperlink r:id="rId7" w:history="1">
        <w:r w:rsidR="004D7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D7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="009B5D7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направленных на увеличение роста 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и оптимизацию расходов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40873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долговой политики Левоку</w:t>
      </w:r>
      <w:r w:rsidR="00BF10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 Ставропольского края</w:t>
      </w:r>
      <w:r w:rsidR="00BB01BC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2018 год исполнен по доходам в сумме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1037314,76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По сравнению с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бюджета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возросли на 1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B01BC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,1%,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50788,81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B5D7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(налоговые и </w:t>
      </w:r>
      <w:proofErr w:type="gramStart"/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неналоговые) </w:t>
      </w:r>
      <w:proofErr w:type="gramEnd"/>
      <w:r w:rsidR="004911F2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</w:t>
      </w:r>
      <w:r w:rsidR="009B5D7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составили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269290,18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1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09,3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сравнению с 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годом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получено на 22836,6 тыс. рублей больше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доходах бюджета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составляют налоговые поступления по налогу на доходы физических лиц – 6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5C4C3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расходам составил 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1057176,86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2017 годом расходы бюджета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возросли на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94522,22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структуре расходов составили расходы на образование –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52,2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бюджета</w:t>
      </w:r>
      <w:r w:rsidR="00C05B95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64140,64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больше, чем в 2017 году.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социальной политики направлено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229465,0</w:t>
      </w:r>
      <w:r w:rsidR="001552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1552C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что на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2487,84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в 2017 году.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направлено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69241,31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на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11883,53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больше, чем в 2017 году.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C05B95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исполнен с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итом в сумме 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19862,1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покрывается остатками денежных средств прошлых </w:t>
      </w:r>
      <w:r w:rsidR="004911F2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</w:t>
      </w:r>
      <w:r w:rsidR="002A1A7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счетах.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муниципального долга бюджета </w:t>
      </w:r>
      <w:r w:rsidR="005D6C9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состоянию на 01.01.2019 года составил 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A5914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2F6B" w:rsidRPr="004D7236" w:rsidRDefault="009A2F6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968" w:rsidRPr="004D7236" w:rsidRDefault="00A77968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Прогнозные показатели исполнения бюджета муниципального района за 2019 год</w:t>
      </w:r>
    </w:p>
    <w:p w:rsidR="008250C4" w:rsidRPr="004D7236" w:rsidRDefault="008250C4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34" w:rsidRPr="004D7236" w:rsidRDefault="00B25DF8" w:rsidP="004D72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36">
        <w:rPr>
          <w:rFonts w:ascii="Times New Roman" w:eastAsia="Calibri" w:hAnsi="Times New Roman" w:cs="Times New Roman"/>
          <w:sz w:val="28"/>
          <w:szCs w:val="28"/>
        </w:rPr>
        <w:t>И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сполнение бюджета муниципального района за 2019 </w:t>
      </w:r>
      <w:r w:rsidR="00F72937" w:rsidRPr="004D7236">
        <w:rPr>
          <w:rFonts w:ascii="Times New Roman" w:eastAsia="Calibri" w:hAnsi="Times New Roman" w:cs="Times New Roman"/>
          <w:sz w:val="28"/>
          <w:szCs w:val="28"/>
        </w:rPr>
        <w:t>год по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доходам в сумме </w:t>
      </w:r>
      <w:r w:rsidRPr="004D7236">
        <w:rPr>
          <w:rFonts w:ascii="Times New Roman" w:eastAsia="Calibri" w:hAnsi="Times New Roman" w:cs="Times New Roman"/>
          <w:sz w:val="28"/>
          <w:szCs w:val="28"/>
        </w:rPr>
        <w:t>1080193,21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прошлым годом доходы бюджета </w:t>
      </w:r>
      <w:r w:rsidR="008250C4" w:rsidRPr="004D723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043184" w:rsidRPr="004D7236">
        <w:rPr>
          <w:rFonts w:ascii="Times New Roman" w:eastAsia="Calibri" w:hAnsi="Times New Roman" w:cs="Times New Roman"/>
          <w:sz w:val="28"/>
          <w:szCs w:val="28"/>
        </w:rPr>
        <w:t>возросли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на 10</w:t>
      </w:r>
      <w:r w:rsidRPr="004D7236">
        <w:rPr>
          <w:rFonts w:ascii="Times New Roman" w:eastAsia="Calibri" w:hAnsi="Times New Roman" w:cs="Times New Roman"/>
          <w:sz w:val="28"/>
          <w:szCs w:val="28"/>
        </w:rPr>
        <w:t>4,13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% или на</w:t>
      </w:r>
      <w:r w:rsidRPr="004D7236">
        <w:rPr>
          <w:rFonts w:ascii="Times New Roman" w:eastAsia="Calibri" w:hAnsi="Times New Roman" w:cs="Times New Roman"/>
          <w:sz w:val="28"/>
          <w:szCs w:val="28"/>
        </w:rPr>
        <w:t xml:space="preserve"> 42878,45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ED42EF" w:rsidRPr="004D7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Собственные (налоговые и не налоговые) доходы бюджета </w:t>
      </w:r>
      <w:r w:rsidR="008250C4" w:rsidRPr="004D723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>района состав</w:t>
      </w:r>
      <w:r w:rsidRPr="004D7236">
        <w:rPr>
          <w:rFonts w:ascii="Times New Roman" w:eastAsia="Calibri" w:hAnsi="Times New Roman" w:cs="Times New Roman"/>
          <w:sz w:val="28"/>
          <w:szCs w:val="28"/>
        </w:rPr>
        <w:t>или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7236">
        <w:rPr>
          <w:rFonts w:ascii="Times New Roman" w:eastAsia="Calibri" w:hAnsi="Times New Roman" w:cs="Times New Roman"/>
          <w:sz w:val="28"/>
          <w:szCs w:val="28"/>
        </w:rPr>
        <w:t>273549,35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4D7236">
        <w:rPr>
          <w:rFonts w:ascii="Times New Roman" w:eastAsia="Calibri" w:hAnsi="Times New Roman" w:cs="Times New Roman"/>
          <w:sz w:val="28"/>
          <w:szCs w:val="28"/>
        </w:rPr>
        <w:t>101,58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>% по сравнению с 2018 годом. Наибольший удельный вес в составе доходов составляет НДФЛ 7</w:t>
      </w:r>
      <w:r w:rsidRPr="004D7236">
        <w:rPr>
          <w:rFonts w:ascii="Times New Roman" w:eastAsia="Calibri" w:hAnsi="Times New Roman" w:cs="Times New Roman"/>
          <w:sz w:val="28"/>
          <w:szCs w:val="28"/>
        </w:rPr>
        <w:t>1,26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>%. Доля единого сель</w:t>
      </w:r>
      <w:r w:rsidR="008250C4" w:rsidRPr="004D7236">
        <w:rPr>
          <w:rFonts w:ascii="Times New Roman" w:eastAsia="Calibri" w:hAnsi="Times New Roman" w:cs="Times New Roman"/>
          <w:sz w:val="28"/>
          <w:szCs w:val="28"/>
        </w:rPr>
        <w:t>скохозяйственного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F88" w:rsidRPr="004D7236">
        <w:rPr>
          <w:rFonts w:ascii="Times New Roman" w:eastAsia="Calibri" w:hAnsi="Times New Roman" w:cs="Times New Roman"/>
          <w:sz w:val="28"/>
          <w:szCs w:val="28"/>
        </w:rPr>
        <w:t>налога составила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7236">
        <w:rPr>
          <w:rFonts w:ascii="Times New Roman" w:eastAsia="Calibri" w:hAnsi="Times New Roman" w:cs="Times New Roman"/>
          <w:sz w:val="28"/>
          <w:szCs w:val="28"/>
        </w:rPr>
        <w:t>4,87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%, арендная плата </w:t>
      </w:r>
      <w:r w:rsidR="00F17230" w:rsidRPr="004D7236">
        <w:rPr>
          <w:rFonts w:ascii="Times New Roman" w:eastAsia="Calibri" w:hAnsi="Times New Roman" w:cs="Times New Roman"/>
          <w:sz w:val="28"/>
          <w:szCs w:val="28"/>
        </w:rPr>
        <w:t>за землю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7236">
        <w:rPr>
          <w:rFonts w:ascii="Times New Roman" w:eastAsia="Calibri" w:hAnsi="Times New Roman" w:cs="Times New Roman"/>
          <w:sz w:val="28"/>
          <w:szCs w:val="28"/>
        </w:rPr>
        <w:t>5,73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 xml:space="preserve">%, платные услуги </w:t>
      </w:r>
      <w:r w:rsidRPr="004D7236">
        <w:rPr>
          <w:rFonts w:ascii="Times New Roman" w:eastAsia="Calibri" w:hAnsi="Times New Roman" w:cs="Times New Roman"/>
          <w:sz w:val="28"/>
          <w:szCs w:val="28"/>
        </w:rPr>
        <w:t>11,78</w:t>
      </w:r>
      <w:r w:rsidR="005C4C34" w:rsidRPr="004D723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C4C34" w:rsidRPr="004D7236" w:rsidRDefault="005C4C34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района по расходам состави</w:t>
      </w:r>
      <w:r w:rsidR="005105AC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1062848,33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2018 годом расходы бюджета муниципального района возр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5671,47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в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структуре расходов состав</w:t>
      </w:r>
      <w:r w:rsidR="005105AC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образование – 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52,72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бюджета муниципального района.</w:t>
      </w:r>
    </w:p>
    <w:p w:rsidR="005C4C34" w:rsidRPr="004D7236" w:rsidRDefault="005C4C34" w:rsidP="004D723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социальной политики направлено 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241736,18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2,74%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C34" w:rsidRPr="004D7236" w:rsidRDefault="005C4C34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направлено 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63658,48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B25DF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C34" w:rsidRPr="004D7236" w:rsidRDefault="005C4C34" w:rsidP="004D723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C37DB" w:rsidRPr="004D7236" w:rsidRDefault="005C4C34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C37DB" w:rsidRP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Цели и задачи бюджетного прогноза </w:t>
      </w:r>
      <w:r w:rsidR="004C2DD6" w:rsidRP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Левокумского </w:t>
      </w:r>
      <w:r w:rsidR="00AC37DB" w:rsidRP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6B07AC" w:rsidRP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</w:t>
      </w:r>
      <w:r w:rsidR="00AC37DB" w:rsidRP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D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до 2025 года</w:t>
      </w:r>
    </w:p>
    <w:p w:rsidR="009A2F6B" w:rsidRPr="004D7236" w:rsidRDefault="009A2F6B" w:rsidP="004D7236">
      <w:pPr>
        <w:widowControl w:val="0"/>
        <w:shd w:val="clear" w:color="auto" w:fill="FFFFFF"/>
        <w:tabs>
          <w:tab w:val="left" w:pos="1934"/>
          <w:tab w:val="left" w:pos="2650"/>
          <w:tab w:val="left" w:pos="4310"/>
          <w:tab w:val="left" w:pos="6082"/>
          <w:tab w:val="left" w:pos="799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DB" w:rsidRPr="004D7236" w:rsidRDefault="00AC37DB" w:rsidP="004D7236">
      <w:pPr>
        <w:widowControl w:val="0"/>
        <w:shd w:val="clear" w:color="auto" w:fill="FFFFFF"/>
        <w:tabs>
          <w:tab w:val="left" w:pos="1934"/>
          <w:tab w:val="left" w:pos="2650"/>
          <w:tab w:val="left" w:pos="4310"/>
          <w:tab w:val="left" w:pos="6082"/>
          <w:tab w:val="left" w:pos="799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целью разработки бюджетного прогноза </w:t>
      </w:r>
      <w:r w:rsidR="004C2DD6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B07AC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2025 года (далее - бюджетный прогноз)</w:t>
      </w:r>
      <w:r w:rsidR="009C11C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оценка основных тенденций развития бюджета 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выработки и реализации соответствующих решений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политики,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hyperlink r:id="rId8" w:history="1">
        <w:r w:rsidRPr="004D7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сбалансированности бюджета</w:t>
        </w:r>
        <w:r w:rsidR="009A2F6B" w:rsidRPr="004D7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</w:t>
        </w:r>
      </w:hyperlink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достижение стратегических целей социально-экономического развития 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района</w:t>
      </w:r>
      <w:r w:rsidR="004C2DD6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задачам бюджетного прогноза, способствующим достижению указанной цели, относятся: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1A6C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 бюджета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11C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достоверных прогнозов основных характеристик и иных показателей, характеризующих состояние, основные риски и угрозы сбалансированности бюджета 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AC37DB" w:rsidRPr="004D7236" w:rsidRDefault="001C5B78" w:rsidP="004D7236">
      <w:pPr>
        <w:widowControl w:val="0"/>
        <w:shd w:val="clear" w:color="auto" w:fill="FFFFFF"/>
        <w:tabs>
          <w:tab w:val="left" w:pos="2496"/>
          <w:tab w:val="left" w:pos="4358"/>
          <w:tab w:val="left" w:pos="6005"/>
          <w:tab w:val="left" w:pos="8458"/>
          <w:tab w:val="left" w:pos="9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9C11CE" w:rsidRPr="004D7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выработка </w:t>
        </w:r>
        <w:r w:rsidR="00AC37DB" w:rsidRPr="004D7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решений </w:t>
        </w:r>
      </w:hyperlink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11C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</w:t>
      </w:r>
      <w:r w:rsidR="009C11C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9C11C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9C11C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11C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налоговой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политики, включая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</w:t>
      </w:r>
      <w:r w:rsidR="00795435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95435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795435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асходов,</w:t>
      </w:r>
      <w:r w:rsidR="00795435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r w:rsidR="00795435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сбалансированности бюджета </w:t>
      </w:r>
      <w:r w:rsidR="009A2F6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решению ключевых задач социально-экономического развития </w:t>
      </w:r>
      <w:r w:rsidR="001A65E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A65E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C37D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долгосрочном периоде;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0B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прозрачности и предсказуемости параметров бюджета </w:t>
      </w:r>
      <w:r w:rsidR="00E5389D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макроэкономических и иных показателей, в том числе базовых принципов и условий реализации налоговой</w:t>
      </w:r>
      <w:r w:rsidR="00E5389D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0B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политики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бюджетных рисков для бюджета</w:t>
      </w:r>
      <w:r w:rsidR="00E5389D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обеспечиваемая,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0A14F0" w:rsidRPr="004D7236" w:rsidRDefault="00AC37DB" w:rsidP="004D7236">
      <w:pPr>
        <w:widowControl w:val="0"/>
        <w:shd w:val="clear" w:color="auto" w:fill="FFFFFF"/>
        <w:tabs>
          <w:tab w:val="left" w:pos="1862"/>
          <w:tab w:val="left" w:pos="3950"/>
          <w:tab w:val="left" w:pos="5990"/>
          <w:tab w:val="left" w:pos="846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объемов долгосрочных финансовых обязательств, включая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A14F0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256A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их действия.</w:t>
      </w:r>
    </w:p>
    <w:p w:rsidR="00AC37DB" w:rsidRPr="004D7236" w:rsidRDefault="00AC37DB" w:rsidP="004D7236">
      <w:pPr>
        <w:widowControl w:val="0"/>
        <w:shd w:val="clear" w:color="auto" w:fill="FFFFFF"/>
        <w:tabs>
          <w:tab w:val="left" w:pos="1862"/>
          <w:tab w:val="left" w:pos="3950"/>
          <w:tab w:val="left" w:pos="5990"/>
          <w:tab w:val="left" w:pos="846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указанных задач планируется обеспечивать в рамках комплексного подхода, включающего в себя следующие основные направления и мероприятия:</w:t>
      </w:r>
    </w:p>
    <w:p w:rsidR="00AC37DB" w:rsidRPr="004D7236" w:rsidRDefault="00AC37DB" w:rsidP="004D7236">
      <w:pPr>
        <w:widowControl w:val="0"/>
        <w:shd w:val="clear" w:color="auto" w:fill="FFFFFF"/>
        <w:tabs>
          <w:tab w:val="left" w:pos="1512"/>
          <w:tab w:val="left" w:pos="2083"/>
          <w:tab w:val="left" w:pos="3538"/>
          <w:tab w:val="left" w:pos="5568"/>
          <w:tab w:val="left" w:pos="795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взаимного соответствия и координации бюджетного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прогноза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другими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документами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стратегического</w:t>
      </w:r>
      <w:r w:rsidR="00ED42EF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CE0BEB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EA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F5DEA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первую очередь, прогнозом социально-экономического развития </w:t>
      </w:r>
      <w:r w:rsidR="00AF5DEA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AF5DEA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2025 года и муниципальными программами муниципального района;</w:t>
      </w:r>
    </w:p>
    <w:p w:rsidR="00AC37DB" w:rsidRPr="004D7236" w:rsidRDefault="00AC37DB" w:rsidP="004D7236">
      <w:pPr>
        <w:widowControl w:val="0"/>
        <w:shd w:val="clear" w:color="auto" w:fill="FFFFFF"/>
        <w:tabs>
          <w:tab w:val="left" w:pos="3542"/>
          <w:tab w:val="left" w:pos="5314"/>
          <w:tab w:val="left" w:pos="6192"/>
          <w:tab w:val="left" w:pos="9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49A7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    и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регулярный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основных </w:t>
      </w:r>
      <w:r w:rsidR="00E5389D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4217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акроэкономических рисков;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49A7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целях долгосрочного бюджетного прогнозирования и планирования инициативных мер и решений, позволяющих достичь требуемых результатов и уровня сбалансированности бюджета </w:t>
      </w:r>
      <w:r w:rsidR="005A5018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321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на постоянной основе методологической и консультационной поддержки главным распорядителям бюджетных средств по вопросам долгосрочного бюджетного прогнозирования и планирования;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5321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включение разработки и обеспечение учета бюджетного прогноза в рамках</w:t>
      </w:r>
      <w:hyperlink r:id="rId10" w:history="1">
        <w:r w:rsidRPr="004D72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бюджетного процесса.</w:t>
        </w:r>
      </w:hyperlink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сбалансированности бюджета</w:t>
      </w:r>
      <w:r w:rsidR="00E5389D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бюджетного прогноза необходимо обеспечить: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AF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налогового потенциала, в том числе за счет улучшения качества налогового администрирования, сокращения «теневого» сектора экономики;</w:t>
      </w:r>
    </w:p>
    <w:p w:rsidR="00AC37DB" w:rsidRPr="004D7236" w:rsidRDefault="00AC37DB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AFE"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возможности их оптимизации и повышения эффективности исполнения.</w:t>
      </w:r>
    </w:p>
    <w:p w:rsidR="00AC37DB" w:rsidRPr="009C11CE" w:rsidRDefault="00E5389D" w:rsidP="004D7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долгосрочного прогноза</w:t>
      </w:r>
      <w:bookmarkStart w:id="0" w:name="_GoBack"/>
      <w:bookmarkEnd w:id="0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74217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приведены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0F22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приложениях</w:t>
      </w:r>
      <w:r w:rsidR="000C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01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F22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018" w:rsidRPr="009C11CE" w:rsidRDefault="005A5018" w:rsidP="009A2F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018" w:rsidRPr="009C11CE" w:rsidSect="00BF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4AFF"/>
    <w:multiLevelType w:val="hybridMultilevel"/>
    <w:tmpl w:val="6BB69E7A"/>
    <w:lvl w:ilvl="0" w:tplc="5956D094">
      <w:start w:val="1"/>
      <w:numFmt w:val="decimal"/>
      <w:lvlText w:val="%1."/>
      <w:lvlJc w:val="left"/>
      <w:pPr>
        <w:ind w:left="19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12D"/>
    <w:rsid w:val="00043184"/>
    <w:rsid w:val="0007412D"/>
    <w:rsid w:val="000A14F0"/>
    <w:rsid w:val="000C3AFE"/>
    <w:rsid w:val="00133F42"/>
    <w:rsid w:val="001552CF"/>
    <w:rsid w:val="001677DB"/>
    <w:rsid w:val="001A65EE"/>
    <w:rsid w:val="001B1A6C"/>
    <w:rsid w:val="001C5B78"/>
    <w:rsid w:val="002A1A78"/>
    <w:rsid w:val="002B0201"/>
    <w:rsid w:val="002B711E"/>
    <w:rsid w:val="002C4E6B"/>
    <w:rsid w:val="003E120B"/>
    <w:rsid w:val="004911F2"/>
    <w:rsid w:val="004C2DD6"/>
    <w:rsid w:val="004D7236"/>
    <w:rsid w:val="005105AC"/>
    <w:rsid w:val="005A5018"/>
    <w:rsid w:val="005A6421"/>
    <w:rsid w:val="005B005F"/>
    <w:rsid w:val="005C4C34"/>
    <w:rsid w:val="005D6C9B"/>
    <w:rsid w:val="005E2F88"/>
    <w:rsid w:val="00643295"/>
    <w:rsid w:val="0067010C"/>
    <w:rsid w:val="006B07AC"/>
    <w:rsid w:val="00795435"/>
    <w:rsid w:val="007F49A7"/>
    <w:rsid w:val="008250C4"/>
    <w:rsid w:val="00863879"/>
    <w:rsid w:val="008640DE"/>
    <w:rsid w:val="0086622B"/>
    <w:rsid w:val="008F31E2"/>
    <w:rsid w:val="009140F3"/>
    <w:rsid w:val="009238BD"/>
    <w:rsid w:val="009A2F6B"/>
    <w:rsid w:val="009B20BF"/>
    <w:rsid w:val="009B5D7E"/>
    <w:rsid w:val="009C11CE"/>
    <w:rsid w:val="00A60176"/>
    <w:rsid w:val="00A77968"/>
    <w:rsid w:val="00AC37DB"/>
    <w:rsid w:val="00AF5DEA"/>
    <w:rsid w:val="00AF75B4"/>
    <w:rsid w:val="00B256AB"/>
    <w:rsid w:val="00B25DF8"/>
    <w:rsid w:val="00B47211"/>
    <w:rsid w:val="00B71AB6"/>
    <w:rsid w:val="00BA36E0"/>
    <w:rsid w:val="00BB01BC"/>
    <w:rsid w:val="00BF10CF"/>
    <w:rsid w:val="00C05B95"/>
    <w:rsid w:val="00C06D3A"/>
    <w:rsid w:val="00C839F3"/>
    <w:rsid w:val="00C948FF"/>
    <w:rsid w:val="00CA5914"/>
    <w:rsid w:val="00CE0BEB"/>
    <w:rsid w:val="00D852F3"/>
    <w:rsid w:val="00E00F22"/>
    <w:rsid w:val="00E5389D"/>
    <w:rsid w:val="00E74217"/>
    <w:rsid w:val="00EA2887"/>
    <w:rsid w:val="00ED42EF"/>
    <w:rsid w:val="00F17230"/>
    <w:rsid w:val="00F32069"/>
    <w:rsid w:val="00F40873"/>
    <w:rsid w:val="00F72937"/>
    <w:rsid w:val="00F8464A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36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C1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sbalansirovannij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plani_meropriyatij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gorizont_planirovaniya__prognozirovani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byudzhetnij_protc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rabotka_re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C777-2B50-42FE-9FBC-04F41F8A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Белоусова_М</cp:lastModifiedBy>
  <cp:revision>3</cp:revision>
  <cp:lastPrinted>2020-02-11T06:49:00Z</cp:lastPrinted>
  <dcterms:created xsi:type="dcterms:W3CDTF">2020-02-10T11:39:00Z</dcterms:created>
  <dcterms:modified xsi:type="dcterms:W3CDTF">2020-02-11T06:50:00Z</dcterms:modified>
</cp:coreProperties>
</file>