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EC" w:rsidRPr="001E2BEB" w:rsidRDefault="00CE58EC" w:rsidP="00CE58EC">
      <w:pPr>
        <w:jc w:val="center"/>
        <w:rPr>
          <w:b/>
          <w:sz w:val="28"/>
          <w:szCs w:val="28"/>
        </w:rPr>
      </w:pPr>
      <w:r w:rsidRPr="001E2BEB">
        <w:rPr>
          <w:b/>
          <w:sz w:val="28"/>
          <w:szCs w:val="28"/>
        </w:rPr>
        <w:t>Пояснительная записка</w:t>
      </w:r>
    </w:p>
    <w:p w:rsidR="00CE58EC" w:rsidRPr="001E2BEB" w:rsidRDefault="00CE58EC" w:rsidP="00CE58EC">
      <w:pPr>
        <w:jc w:val="center"/>
        <w:rPr>
          <w:b/>
          <w:sz w:val="28"/>
          <w:szCs w:val="28"/>
        </w:rPr>
      </w:pPr>
      <w:r w:rsidRPr="001E2BEB">
        <w:rPr>
          <w:b/>
          <w:sz w:val="28"/>
          <w:szCs w:val="28"/>
        </w:rPr>
        <w:t xml:space="preserve">об исполнении бюджета </w:t>
      </w:r>
      <w:r>
        <w:rPr>
          <w:b/>
          <w:sz w:val="28"/>
          <w:szCs w:val="28"/>
        </w:rPr>
        <w:t>Левокумского муниципального округа Ставропольского края</w:t>
      </w:r>
      <w:r w:rsidRPr="001E2BEB">
        <w:rPr>
          <w:b/>
          <w:sz w:val="28"/>
          <w:szCs w:val="28"/>
        </w:rPr>
        <w:t xml:space="preserve"> </w:t>
      </w:r>
    </w:p>
    <w:p w:rsidR="00CE58EC" w:rsidRPr="001E2BEB" w:rsidRDefault="00CE58EC" w:rsidP="00CE58EC">
      <w:pPr>
        <w:jc w:val="center"/>
        <w:rPr>
          <w:sz w:val="28"/>
          <w:szCs w:val="28"/>
        </w:rPr>
      </w:pPr>
      <w:r w:rsidRPr="001E2BEB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2024</w:t>
      </w:r>
      <w:r w:rsidRPr="001E2BEB">
        <w:rPr>
          <w:b/>
          <w:sz w:val="28"/>
          <w:szCs w:val="28"/>
        </w:rPr>
        <w:t xml:space="preserve"> года</w:t>
      </w:r>
    </w:p>
    <w:p w:rsidR="00CE58EC" w:rsidRPr="001E2BEB" w:rsidRDefault="00CE58EC" w:rsidP="00CE58EC">
      <w:pPr>
        <w:ind w:left="1416" w:firstLine="708"/>
        <w:outlineLvl w:val="0"/>
        <w:rPr>
          <w:b/>
        </w:rPr>
      </w:pPr>
    </w:p>
    <w:p w:rsidR="00CE58EC" w:rsidRPr="004828E4" w:rsidRDefault="00CE58EC" w:rsidP="00CE58EC">
      <w:pPr>
        <w:jc w:val="center"/>
        <w:outlineLvl w:val="0"/>
        <w:rPr>
          <w:sz w:val="28"/>
          <w:szCs w:val="28"/>
        </w:rPr>
      </w:pPr>
      <w:r w:rsidRPr="004828E4">
        <w:rPr>
          <w:b/>
          <w:sz w:val="28"/>
          <w:szCs w:val="28"/>
        </w:rPr>
        <w:t>Раздел 1.Общие итоги исполнения доходной части бюджета за 2024 год.</w:t>
      </w:r>
    </w:p>
    <w:p w:rsidR="00CE58EC" w:rsidRPr="001E2BEB" w:rsidRDefault="00CE58EC" w:rsidP="00CE58EC">
      <w:pPr>
        <w:ind w:left="1416" w:firstLine="708"/>
        <w:jc w:val="right"/>
        <w:outlineLvl w:val="0"/>
      </w:pPr>
      <w:r w:rsidRPr="001E2BEB">
        <w:t>тыс. руб.</w:t>
      </w:r>
    </w:p>
    <w:tbl>
      <w:tblPr>
        <w:tblW w:w="9301" w:type="dxa"/>
        <w:tblInd w:w="-34" w:type="dxa"/>
        <w:tblLook w:val="0000" w:firstRow="0" w:lastRow="0" w:firstColumn="0" w:lastColumn="0" w:noHBand="0" w:noVBand="0"/>
      </w:tblPr>
      <w:tblGrid>
        <w:gridCol w:w="2693"/>
        <w:gridCol w:w="1560"/>
        <w:gridCol w:w="1417"/>
        <w:gridCol w:w="1276"/>
        <w:gridCol w:w="1166"/>
        <w:gridCol w:w="1221"/>
      </w:tblGrid>
      <w:tr w:rsidR="00CE58EC" w:rsidRPr="001E2BEB" w:rsidTr="00BA3D7E">
        <w:trPr>
          <w:trHeight w:val="11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1E2BEB" w:rsidRDefault="00CE58EC" w:rsidP="00BA3D7E">
            <w:pPr>
              <w:ind w:left="34"/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Наименование доходных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1E2BEB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Pr="001E2BEB">
              <w:rPr>
                <w:sz w:val="20"/>
                <w:szCs w:val="20"/>
              </w:rPr>
              <w:t>с учетом внесенных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1E2BEB" w:rsidRDefault="00CE58EC" w:rsidP="00BA3D7E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 xml:space="preserve">Факт отчетного периода </w:t>
            </w:r>
            <w:r>
              <w:rPr>
                <w:sz w:val="20"/>
                <w:szCs w:val="20"/>
              </w:rPr>
              <w:t>2024</w:t>
            </w:r>
            <w:r w:rsidRPr="001E2BEB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1E2BEB" w:rsidRDefault="00CE58EC" w:rsidP="00BA3D7E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 xml:space="preserve">% исполнения к плану </w:t>
            </w:r>
          </w:p>
          <w:p w:rsidR="00CE58EC" w:rsidRPr="001E2BEB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1E2BE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1E2BEB" w:rsidRDefault="00CE58EC" w:rsidP="00BA3D7E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 xml:space="preserve">Факт отчетного периода </w:t>
            </w:r>
            <w:r>
              <w:rPr>
                <w:sz w:val="20"/>
                <w:szCs w:val="20"/>
              </w:rPr>
              <w:t>2023</w:t>
            </w:r>
            <w:r w:rsidRPr="001E2BEB">
              <w:rPr>
                <w:sz w:val="20"/>
                <w:szCs w:val="20"/>
              </w:rPr>
              <w:t>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1E2BEB" w:rsidRDefault="00CE58EC" w:rsidP="00BA3D7E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 xml:space="preserve">% исполнения отчетного периода </w:t>
            </w:r>
            <w:r>
              <w:rPr>
                <w:sz w:val="20"/>
                <w:szCs w:val="20"/>
              </w:rPr>
              <w:t>2024</w:t>
            </w:r>
            <w:r w:rsidRPr="001E2BEB">
              <w:rPr>
                <w:sz w:val="20"/>
                <w:szCs w:val="20"/>
              </w:rPr>
              <w:t xml:space="preserve">г. к </w:t>
            </w:r>
            <w:r>
              <w:rPr>
                <w:sz w:val="20"/>
                <w:szCs w:val="20"/>
              </w:rPr>
              <w:t>2023</w:t>
            </w:r>
            <w:r w:rsidRPr="001E2BEB">
              <w:rPr>
                <w:sz w:val="20"/>
                <w:szCs w:val="20"/>
              </w:rPr>
              <w:t>г.</w:t>
            </w:r>
          </w:p>
        </w:tc>
      </w:tr>
      <w:tr w:rsidR="00CE58EC" w:rsidRPr="001E2BEB" w:rsidTr="00BA3D7E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8EC" w:rsidRPr="001E2BEB" w:rsidRDefault="00CE58EC" w:rsidP="00BA3D7E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8EC" w:rsidRPr="001E2BEB" w:rsidRDefault="00CE58EC" w:rsidP="00BA3D7E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8EC" w:rsidRPr="001E2BEB" w:rsidRDefault="00CE58EC" w:rsidP="00BA3D7E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8EC" w:rsidRPr="001E2BEB" w:rsidRDefault="00CE58EC" w:rsidP="00BA3D7E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8EC" w:rsidRPr="001E2BEB" w:rsidRDefault="00CE58EC" w:rsidP="00BA3D7E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8EC" w:rsidRPr="001E2BEB" w:rsidRDefault="00CE58EC" w:rsidP="00BA3D7E">
            <w:pPr>
              <w:jc w:val="center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6</w:t>
            </w:r>
          </w:p>
        </w:tc>
      </w:tr>
      <w:tr w:rsidR="00CE58EC" w:rsidRPr="001E2BEB" w:rsidTr="00BA3D7E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8EC" w:rsidRPr="001E2BEB" w:rsidRDefault="00CE58EC" w:rsidP="00BA3D7E">
            <w:pPr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Доходы (налоговые и неналоговые)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right"/>
              <w:rPr>
                <w:sz w:val="20"/>
                <w:szCs w:val="20"/>
              </w:rPr>
            </w:pPr>
            <w:r w:rsidRPr="003B4734">
              <w:rPr>
                <w:sz w:val="20"/>
                <w:szCs w:val="20"/>
              </w:rPr>
              <w:t>290401,45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340212,39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278956,27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121,96</w:t>
            </w:r>
          </w:p>
        </w:tc>
      </w:tr>
      <w:tr w:rsidR="00CE58EC" w:rsidRPr="001E2BEB" w:rsidTr="00BA3D7E">
        <w:trPr>
          <w:trHeight w:val="2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8EC" w:rsidRPr="001E2BEB" w:rsidRDefault="00CE58EC" w:rsidP="00BA3D7E">
            <w:pPr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1511902,75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1498835,48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1373802,55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109,10</w:t>
            </w:r>
          </w:p>
        </w:tc>
      </w:tr>
      <w:tr w:rsidR="00CE58EC" w:rsidRPr="001E2BEB" w:rsidTr="00BA3D7E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8EC" w:rsidRPr="006E05F5" w:rsidRDefault="00CE58EC" w:rsidP="00BA3D7E">
            <w:pPr>
              <w:rPr>
                <w:b/>
                <w:sz w:val="20"/>
                <w:szCs w:val="20"/>
              </w:rPr>
            </w:pPr>
            <w:r w:rsidRPr="006E05F5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1802304,20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1839047,87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1652758,82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111,27</w:t>
            </w:r>
          </w:p>
        </w:tc>
      </w:tr>
      <w:tr w:rsidR="00CE58EC" w:rsidRPr="001E2BEB" w:rsidTr="00BA3D7E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8EC" w:rsidRPr="006E05F5" w:rsidRDefault="00CE58EC" w:rsidP="00BA3D7E">
            <w:pPr>
              <w:rPr>
                <w:b/>
                <w:sz w:val="20"/>
                <w:szCs w:val="20"/>
              </w:rPr>
            </w:pPr>
            <w:r w:rsidRPr="006E05F5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1856694,94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1816370,44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1663320,66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3B4734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109,20</w:t>
            </w:r>
          </w:p>
        </w:tc>
      </w:tr>
      <w:tr w:rsidR="00CE58EC" w:rsidRPr="001E2BEB" w:rsidTr="00BA3D7E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8EC" w:rsidRPr="001E2BEB" w:rsidRDefault="00CE58EC" w:rsidP="00BA3D7E">
            <w:pPr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Дефицит бюджета в рублях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9050BF" w:rsidRDefault="00CE58EC" w:rsidP="00BA3D7E">
            <w:pPr>
              <w:jc w:val="right"/>
              <w:rPr>
                <w:sz w:val="20"/>
                <w:szCs w:val="20"/>
                <w:highlight w:val="yellow"/>
              </w:rPr>
            </w:pPr>
            <w:r w:rsidRPr="00FC784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54390,74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1E2BEB" w:rsidRDefault="00CE58EC" w:rsidP="00BA3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22677,43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1E2BEB" w:rsidRDefault="00CE58EC" w:rsidP="00BA3D7E">
            <w:pPr>
              <w:jc w:val="right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 xml:space="preserve"> 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1E2BEB" w:rsidRDefault="00CE58EC" w:rsidP="00BA3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-10561,84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1E2BEB" w:rsidRDefault="00CE58EC" w:rsidP="00BA3D7E">
            <w:pPr>
              <w:jc w:val="right"/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 xml:space="preserve"> х </w:t>
            </w:r>
          </w:p>
        </w:tc>
      </w:tr>
    </w:tbl>
    <w:p w:rsidR="00CE58EC" w:rsidRDefault="00CE58EC" w:rsidP="00CE58EC">
      <w:pPr>
        <w:tabs>
          <w:tab w:val="left" w:pos="13140"/>
        </w:tabs>
        <w:ind w:firstLine="708"/>
        <w:jc w:val="both"/>
      </w:pPr>
    </w:p>
    <w:p w:rsidR="00CE58EC" w:rsidRPr="004828E4" w:rsidRDefault="00CE58EC" w:rsidP="00CE58EC">
      <w:pPr>
        <w:tabs>
          <w:tab w:val="left" w:pos="13140"/>
        </w:tabs>
        <w:ind w:firstLine="708"/>
        <w:jc w:val="both"/>
        <w:rPr>
          <w:sz w:val="28"/>
          <w:szCs w:val="28"/>
        </w:rPr>
      </w:pPr>
      <w:r w:rsidRPr="004828E4">
        <w:rPr>
          <w:sz w:val="28"/>
          <w:szCs w:val="28"/>
        </w:rPr>
        <w:t>Исполнение бюджета по доходам за 2024 год характеризуются следующими показателями:</w:t>
      </w:r>
    </w:p>
    <w:p w:rsidR="00CE58EC" w:rsidRPr="004828E4" w:rsidRDefault="00CE58EC" w:rsidP="00CE58EC">
      <w:pPr>
        <w:ind w:firstLine="426"/>
        <w:jc w:val="both"/>
        <w:rPr>
          <w:sz w:val="28"/>
          <w:szCs w:val="28"/>
          <w:highlight w:val="lightGray"/>
        </w:rPr>
      </w:pPr>
      <w:r w:rsidRPr="004828E4">
        <w:rPr>
          <w:sz w:val="28"/>
          <w:szCs w:val="28"/>
        </w:rPr>
        <w:t>Всего на 2024 год доходов запланировано 1</w:t>
      </w:r>
      <w:r>
        <w:rPr>
          <w:sz w:val="28"/>
          <w:szCs w:val="28"/>
        </w:rPr>
        <w:t> </w:t>
      </w:r>
      <w:r w:rsidRPr="004828E4">
        <w:rPr>
          <w:sz w:val="28"/>
          <w:szCs w:val="28"/>
        </w:rPr>
        <w:t>802</w:t>
      </w:r>
      <w:r>
        <w:rPr>
          <w:sz w:val="28"/>
          <w:szCs w:val="28"/>
        </w:rPr>
        <w:t xml:space="preserve"> </w:t>
      </w:r>
      <w:r w:rsidRPr="004828E4">
        <w:rPr>
          <w:sz w:val="28"/>
          <w:szCs w:val="28"/>
        </w:rPr>
        <w:t>304,20 тыс. руб.,</w:t>
      </w:r>
      <w:r w:rsidRPr="004828E4">
        <w:rPr>
          <w:bCs/>
          <w:sz w:val="28"/>
          <w:szCs w:val="28"/>
        </w:rPr>
        <w:t xml:space="preserve"> фактически получено</w:t>
      </w:r>
      <w:r w:rsidRPr="004828E4">
        <w:rPr>
          <w:sz w:val="28"/>
          <w:szCs w:val="28"/>
        </w:rPr>
        <w:t xml:space="preserve">              1</w:t>
      </w:r>
      <w:r>
        <w:rPr>
          <w:sz w:val="28"/>
          <w:szCs w:val="28"/>
        </w:rPr>
        <w:t> </w:t>
      </w:r>
      <w:r w:rsidRPr="004828E4">
        <w:rPr>
          <w:sz w:val="28"/>
          <w:szCs w:val="28"/>
        </w:rPr>
        <w:t>839</w:t>
      </w:r>
      <w:r>
        <w:rPr>
          <w:sz w:val="28"/>
          <w:szCs w:val="28"/>
        </w:rPr>
        <w:t xml:space="preserve"> </w:t>
      </w:r>
      <w:r w:rsidRPr="004828E4">
        <w:rPr>
          <w:sz w:val="28"/>
          <w:szCs w:val="28"/>
        </w:rPr>
        <w:t xml:space="preserve">047,87 тыс. руб. или 102,04 % от годового плана. </w:t>
      </w:r>
      <w:r>
        <w:rPr>
          <w:sz w:val="28"/>
          <w:szCs w:val="28"/>
        </w:rPr>
        <w:t xml:space="preserve">                    </w:t>
      </w:r>
      <w:r w:rsidRPr="004828E4">
        <w:rPr>
          <w:sz w:val="28"/>
          <w:szCs w:val="28"/>
        </w:rPr>
        <w:t xml:space="preserve">По сравнению с прошлым годом наблюдается увеличение доходной части на </w:t>
      </w:r>
      <w:r>
        <w:rPr>
          <w:sz w:val="28"/>
          <w:szCs w:val="28"/>
        </w:rPr>
        <w:t xml:space="preserve">   </w:t>
      </w:r>
      <w:r w:rsidRPr="004828E4">
        <w:rPr>
          <w:sz w:val="28"/>
          <w:szCs w:val="28"/>
        </w:rPr>
        <w:t>186</w:t>
      </w:r>
      <w:r>
        <w:rPr>
          <w:sz w:val="28"/>
          <w:szCs w:val="28"/>
        </w:rPr>
        <w:t xml:space="preserve"> </w:t>
      </w:r>
      <w:r w:rsidRPr="004828E4">
        <w:rPr>
          <w:sz w:val="28"/>
          <w:szCs w:val="28"/>
        </w:rPr>
        <w:t xml:space="preserve">289,05 тыс. руб., что объясняется увеличением собственных доходов на </w:t>
      </w:r>
      <w:r>
        <w:rPr>
          <w:sz w:val="28"/>
          <w:szCs w:val="28"/>
        </w:rPr>
        <w:t xml:space="preserve">         </w:t>
      </w:r>
      <w:r w:rsidRPr="004828E4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Pr="004828E4">
        <w:rPr>
          <w:sz w:val="28"/>
          <w:szCs w:val="28"/>
        </w:rPr>
        <w:t>256,12 тыс.рублей, а так же ростом поступлений безвозмездных отчислений из краевого бюджета на 125</w:t>
      </w:r>
      <w:r>
        <w:rPr>
          <w:sz w:val="28"/>
          <w:szCs w:val="28"/>
        </w:rPr>
        <w:t xml:space="preserve"> </w:t>
      </w:r>
      <w:r w:rsidRPr="004828E4">
        <w:rPr>
          <w:sz w:val="28"/>
          <w:szCs w:val="28"/>
        </w:rPr>
        <w:t xml:space="preserve">032,93 тыс.рублей. </w:t>
      </w:r>
    </w:p>
    <w:p w:rsidR="00CE58EC" w:rsidRPr="004828E4" w:rsidRDefault="00CE58EC" w:rsidP="00CE58EC">
      <w:pPr>
        <w:tabs>
          <w:tab w:val="left" w:pos="13140"/>
        </w:tabs>
        <w:jc w:val="center"/>
        <w:rPr>
          <w:b/>
          <w:bCs/>
          <w:sz w:val="28"/>
          <w:szCs w:val="28"/>
        </w:rPr>
      </w:pPr>
    </w:p>
    <w:p w:rsidR="00CE58EC" w:rsidRPr="004828E4" w:rsidRDefault="00CE58EC" w:rsidP="00CE58EC">
      <w:pPr>
        <w:tabs>
          <w:tab w:val="left" w:pos="13140"/>
        </w:tabs>
        <w:jc w:val="center"/>
        <w:rPr>
          <w:b/>
          <w:bCs/>
          <w:sz w:val="28"/>
          <w:szCs w:val="28"/>
        </w:rPr>
      </w:pPr>
      <w:r w:rsidRPr="004828E4">
        <w:rPr>
          <w:b/>
          <w:bCs/>
          <w:sz w:val="28"/>
          <w:szCs w:val="28"/>
        </w:rPr>
        <w:t>Раздел 1.1 Анализ исполнения доходной части бюджета по налоговым и неналоговым поступлениям.</w:t>
      </w:r>
    </w:p>
    <w:p w:rsidR="00CE58EC" w:rsidRPr="001D4E1F" w:rsidRDefault="00CE58EC" w:rsidP="00CE58EC">
      <w:pPr>
        <w:tabs>
          <w:tab w:val="left" w:pos="13140"/>
        </w:tabs>
        <w:jc w:val="right"/>
        <w:rPr>
          <w:b/>
          <w:bCs/>
          <w:lang w:val="en-US"/>
        </w:rPr>
      </w:pPr>
      <w:r w:rsidRPr="001D4E1F">
        <w:rPr>
          <w:b/>
          <w:bCs/>
        </w:rPr>
        <w:t xml:space="preserve">тыс. руб. </w:t>
      </w:r>
    </w:p>
    <w:tbl>
      <w:tblPr>
        <w:tblW w:w="94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1290"/>
        <w:gridCol w:w="1485"/>
        <w:gridCol w:w="1303"/>
      </w:tblGrid>
      <w:tr w:rsidR="00CE58EC" w:rsidRPr="001278F6" w:rsidTr="00BA3D7E">
        <w:trPr>
          <w:trHeight w:val="12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1110AA" w:rsidRDefault="00CE58EC" w:rsidP="00BA3D7E">
            <w:pPr>
              <w:jc w:val="center"/>
              <w:rPr>
                <w:sz w:val="20"/>
                <w:szCs w:val="20"/>
              </w:rPr>
            </w:pPr>
            <w:r w:rsidRPr="001110AA">
              <w:rPr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1110AA" w:rsidRDefault="00CE58EC" w:rsidP="00BA3D7E">
            <w:pPr>
              <w:jc w:val="center"/>
              <w:rPr>
                <w:sz w:val="20"/>
                <w:szCs w:val="20"/>
              </w:rPr>
            </w:pPr>
            <w:r w:rsidRPr="001110AA">
              <w:rPr>
                <w:sz w:val="20"/>
                <w:szCs w:val="20"/>
              </w:rPr>
              <w:t>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1110AA" w:rsidRDefault="00CE58EC" w:rsidP="00BA3D7E">
            <w:pPr>
              <w:jc w:val="center"/>
              <w:rPr>
                <w:sz w:val="20"/>
                <w:szCs w:val="20"/>
              </w:rPr>
            </w:pPr>
            <w:r w:rsidRPr="001110AA">
              <w:rPr>
                <w:sz w:val="20"/>
                <w:szCs w:val="20"/>
              </w:rPr>
              <w:t>Факт отчетного периода 2024г.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1110AA" w:rsidRDefault="00CE58EC" w:rsidP="00BA3D7E">
            <w:pPr>
              <w:jc w:val="center"/>
              <w:rPr>
                <w:sz w:val="20"/>
                <w:szCs w:val="20"/>
              </w:rPr>
            </w:pPr>
            <w:r w:rsidRPr="001110AA">
              <w:rPr>
                <w:sz w:val="20"/>
                <w:szCs w:val="20"/>
              </w:rPr>
              <w:t xml:space="preserve">% исполнения к плану </w:t>
            </w:r>
          </w:p>
          <w:p w:rsidR="00CE58EC" w:rsidRPr="001110AA" w:rsidRDefault="00CE58EC" w:rsidP="00BA3D7E">
            <w:pPr>
              <w:jc w:val="center"/>
              <w:rPr>
                <w:sz w:val="20"/>
                <w:szCs w:val="20"/>
              </w:rPr>
            </w:pPr>
            <w:r w:rsidRPr="001110AA">
              <w:rPr>
                <w:sz w:val="20"/>
                <w:szCs w:val="20"/>
              </w:rPr>
              <w:t>2024 года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1110AA" w:rsidRDefault="00CE58EC" w:rsidP="00BA3D7E">
            <w:pPr>
              <w:jc w:val="center"/>
              <w:rPr>
                <w:sz w:val="20"/>
                <w:szCs w:val="20"/>
              </w:rPr>
            </w:pPr>
            <w:r w:rsidRPr="001110AA">
              <w:rPr>
                <w:sz w:val="20"/>
                <w:szCs w:val="20"/>
              </w:rPr>
              <w:t>Факт соответствующего периода прошлого года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1110AA" w:rsidRDefault="00CE58EC" w:rsidP="00BA3D7E">
            <w:pPr>
              <w:jc w:val="center"/>
              <w:rPr>
                <w:sz w:val="20"/>
                <w:szCs w:val="20"/>
              </w:rPr>
            </w:pPr>
            <w:r w:rsidRPr="001110AA">
              <w:rPr>
                <w:sz w:val="20"/>
                <w:szCs w:val="20"/>
              </w:rPr>
              <w:t xml:space="preserve">% исполнения </w:t>
            </w:r>
          </w:p>
          <w:p w:rsidR="00CE58EC" w:rsidRPr="001110AA" w:rsidRDefault="00CE58EC" w:rsidP="00BA3D7E">
            <w:pPr>
              <w:jc w:val="center"/>
              <w:rPr>
                <w:sz w:val="20"/>
                <w:szCs w:val="20"/>
              </w:rPr>
            </w:pPr>
            <w:r w:rsidRPr="001110AA">
              <w:rPr>
                <w:sz w:val="20"/>
                <w:szCs w:val="20"/>
              </w:rPr>
              <w:t>2024г. к 2023г.</w:t>
            </w:r>
          </w:p>
        </w:tc>
      </w:tr>
      <w:tr w:rsidR="00CE58EC" w:rsidRPr="001278F6" w:rsidTr="00BA3D7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C80FBB" w:rsidRDefault="00CE58EC" w:rsidP="00BA3D7E">
            <w:pPr>
              <w:rPr>
                <w:b/>
                <w:bCs/>
                <w:sz w:val="20"/>
                <w:szCs w:val="20"/>
              </w:rPr>
            </w:pPr>
            <w:r w:rsidRPr="00C80FBB">
              <w:rPr>
                <w:b/>
                <w:bCs/>
                <w:sz w:val="20"/>
                <w:szCs w:val="20"/>
              </w:rPr>
              <w:t>НАЛОГОВЫЕ 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 w:rsidRPr="00C461A2">
              <w:rPr>
                <w:b/>
                <w:sz w:val="20"/>
                <w:szCs w:val="20"/>
              </w:rPr>
              <w:t>221961,66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256967,23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204916,34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125,40</w:t>
            </w:r>
          </w:p>
        </w:tc>
      </w:tr>
      <w:tr w:rsidR="00CE58EC" w:rsidRPr="001278F6" w:rsidTr="00BA3D7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C80FBB" w:rsidRDefault="00CE58EC" w:rsidP="00BA3D7E">
            <w:pPr>
              <w:jc w:val="center"/>
              <w:rPr>
                <w:sz w:val="20"/>
                <w:szCs w:val="20"/>
              </w:rPr>
            </w:pPr>
            <w:r w:rsidRPr="00C80FBB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</w:p>
        </w:tc>
      </w:tr>
      <w:tr w:rsidR="00CE58EC" w:rsidRPr="001278F6" w:rsidTr="00BA3D7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633D2E" w:rsidRDefault="00CE58EC" w:rsidP="00BA3D7E">
            <w:pPr>
              <w:rPr>
                <w:sz w:val="20"/>
                <w:szCs w:val="20"/>
              </w:rPr>
            </w:pPr>
            <w:r w:rsidRPr="00633D2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143612,66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166387,10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128275,62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129,71</w:t>
            </w:r>
          </w:p>
        </w:tc>
      </w:tr>
      <w:tr w:rsidR="00CE58EC" w:rsidRPr="001278F6" w:rsidTr="00BA3D7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E6021D" w:rsidRDefault="00CE58EC" w:rsidP="00BA3D7E">
            <w:pPr>
              <w:rPr>
                <w:sz w:val="20"/>
                <w:szCs w:val="20"/>
              </w:rPr>
            </w:pPr>
            <w:r w:rsidRPr="00E6021D">
              <w:rPr>
                <w:sz w:val="20"/>
                <w:szCs w:val="20"/>
              </w:rPr>
              <w:t xml:space="preserve">Акцизы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19437,51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20218,94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96,14</w:t>
            </w:r>
          </w:p>
        </w:tc>
      </w:tr>
      <w:tr w:rsidR="00CE58EC" w:rsidRPr="001278F6" w:rsidTr="00BA3D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1278F6" w:rsidRDefault="00CE58EC" w:rsidP="00BA3D7E">
            <w:pPr>
              <w:rPr>
                <w:sz w:val="20"/>
                <w:szCs w:val="20"/>
                <w:highlight w:val="lightGray"/>
              </w:rPr>
            </w:pPr>
            <w:r w:rsidRPr="00A16565"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19030,87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13630,09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139,62</w:t>
            </w:r>
          </w:p>
        </w:tc>
      </w:tr>
      <w:tr w:rsidR="00CE58EC" w:rsidRPr="001278F6" w:rsidTr="00BA3D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AE3E29" w:rsidRDefault="00CE58EC" w:rsidP="00BA3D7E">
            <w:pPr>
              <w:rPr>
                <w:sz w:val="20"/>
                <w:szCs w:val="20"/>
              </w:rPr>
            </w:pPr>
            <w:r w:rsidRPr="0016693F"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225,94</w:t>
            </w:r>
          </w:p>
        </w:tc>
      </w:tr>
      <w:tr w:rsidR="00CE58EC" w:rsidRPr="001278F6" w:rsidTr="00BA3D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AE3E29" w:rsidRDefault="00CE58EC" w:rsidP="00BA3D7E">
            <w:pPr>
              <w:rPr>
                <w:sz w:val="20"/>
                <w:szCs w:val="20"/>
              </w:rPr>
            </w:pPr>
            <w:r w:rsidRPr="0016693F">
              <w:lastRenderedPageBreak/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11104,17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13344,73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83,21</w:t>
            </w:r>
          </w:p>
        </w:tc>
      </w:tr>
      <w:tr w:rsidR="00CE58EC" w:rsidRPr="001278F6" w:rsidTr="00BA3D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AE3E29" w:rsidRDefault="00CE58EC" w:rsidP="00BA3D7E">
            <w:pPr>
              <w:rPr>
                <w:sz w:val="20"/>
                <w:szCs w:val="20"/>
              </w:rPr>
            </w:pPr>
            <w:r w:rsidRPr="0016693F"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3592,13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1390,34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258,43</w:t>
            </w:r>
          </w:p>
        </w:tc>
      </w:tr>
      <w:tr w:rsidR="00CE58EC" w:rsidRPr="001278F6" w:rsidTr="00BA3D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AE3E29" w:rsidRDefault="00CE58EC" w:rsidP="00BA3D7E">
            <w:pPr>
              <w:rPr>
                <w:sz w:val="20"/>
                <w:szCs w:val="20"/>
              </w:rPr>
            </w:pPr>
            <w:r w:rsidRPr="00AE3E2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9652,85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8463,19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114,06</w:t>
            </w:r>
          </w:p>
        </w:tc>
      </w:tr>
      <w:tr w:rsidR="00CE58EC" w:rsidRPr="001278F6" w:rsidTr="00BA3D7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BE25D2" w:rsidRDefault="00CE58EC" w:rsidP="00BA3D7E">
            <w:pPr>
              <w:rPr>
                <w:sz w:val="20"/>
                <w:szCs w:val="20"/>
              </w:rPr>
            </w:pPr>
            <w:r w:rsidRPr="00BE25D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20018,81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15547,85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128,76</w:t>
            </w:r>
          </w:p>
        </w:tc>
      </w:tr>
      <w:tr w:rsidR="00CE58EC" w:rsidRPr="001278F6" w:rsidTr="00BA3D7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677ABB" w:rsidRDefault="00CE58EC" w:rsidP="00BA3D7E">
            <w:pPr>
              <w:rPr>
                <w:b/>
                <w:bCs/>
                <w:sz w:val="20"/>
                <w:szCs w:val="20"/>
              </w:rPr>
            </w:pPr>
            <w:r w:rsidRPr="00A54A06">
              <w:rPr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 w:rsidRPr="00C461A2">
              <w:rPr>
                <w:sz w:val="20"/>
                <w:szCs w:val="20"/>
              </w:rPr>
              <w:t>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 w:rsidRPr="00C461A2">
              <w:rPr>
                <w:sz w:val="20"/>
                <w:szCs w:val="20"/>
              </w:rPr>
              <w:t>7502,03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3938,08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190,50</w:t>
            </w:r>
          </w:p>
        </w:tc>
      </w:tr>
      <w:tr w:rsidR="00CE58EC" w:rsidRPr="001278F6" w:rsidTr="00BA3D7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677ABB" w:rsidRDefault="00CE58EC" w:rsidP="00BA3D7E">
            <w:pPr>
              <w:rPr>
                <w:b/>
                <w:bCs/>
                <w:sz w:val="20"/>
                <w:szCs w:val="20"/>
              </w:rPr>
            </w:pPr>
            <w:r w:rsidRPr="00677ABB">
              <w:rPr>
                <w:b/>
                <w:bCs/>
                <w:sz w:val="20"/>
                <w:szCs w:val="20"/>
              </w:rPr>
              <w:t>НЕНАЛОГОВЫЕ 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68439,79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83245,16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121,63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74039,93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112,43</w:t>
            </w:r>
          </w:p>
        </w:tc>
      </w:tr>
      <w:tr w:rsidR="00CE58EC" w:rsidRPr="001278F6" w:rsidTr="00BA3D7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677ABB" w:rsidRDefault="00CE58EC" w:rsidP="00BA3D7E">
            <w:pPr>
              <w:jc w:val="center"/>
              <w:rPr>
                <w:sz w:val="20"/>
                <w:szCs w:val="20"/>
              </w:rPr>
            </w:pPr>
            <w:r w:rsidRPr="00677ABB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58EC" w:rsidRPr="001278F6" w:rsidTr="00BA3D7E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1D1E0C" w:rsidRDefault="00CE58EC" w:rsidP="00BA3D7E">
            <w:pPr>
              <w:rPr>
                <w:b/>
                <w:bCs/>
                <w:sz w:val="20"/>
                <w:szCs w:val="20"/>
              </w:rPr>
            </w:pPr>
            <w:r w:rsidRPr="001D1E0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33152,90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37990,94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33908,98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112,04</w:t>
            </w:r>
          </w:p>
        </w:tc>
      </w:tr>
      <w:tr w:rsidR="00CE58EC" w:rsidRPr="001278F6" w:rsidTr="00BA3D7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716E55" w:rsidRDefault="00CE58EC" w:rsidP="00BA3D7E">
            <w:pPr>
              <w:jc w:val="right"/>
              <w:rPr>
                <w:sz w:val="20"/>
                <w:szCs w:val="20"/>
              </w:rPr>
            </w:pPr>
            <w:r w:rsidRPr="00716E55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58EC" w:rsidRPr="001278F6" w:rsidTr="00BA3D7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716E55" w:rsidRDefault="00CE58EC" w:rsidP="00BA3D7E">
            <w:pPr>
              <w:rPr>
                <w:sz w:val="20"/>
                <w:szCs w:val="20"/>
              </w:rPr>
            </w:pPr>
            <w:r w:rsidRPr="00716E55">
              <w:rPr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37487,38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33471,35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</w:t>
            </w:r>
          </w:p>
        </w:tc>
      </w:tr>
      <w:tr w:rsidR="00CE58EC" w:rsidRPr="001278F6" w:rsidTr="00BA3D7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3C0F7A" w:rsidRDefault="00CE58EC" w:rsidP="00BA3D7E">
            <w:pPr>
              <w:rPr>
                <w:sz w:val="20"/>
                <w:szCs w:val="20"/>
              </w:rPr>
            </w:pPr>
            <w:r w:rsidRPr="003C0F7A">
              <w:rPr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115,23</w:t>
            </w:r>
          </w:p>
        </w:tc>
      </w:tr>
      <w:tr w:rsidR="00CE58EC" w:rsidRPr="001278F6" w:rsidTr="00BA3D7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8EC" w:rsidRPr="005C6AC7" w:rsidRDefault="00CE58EC" w:rsidP="00BA3D7E">
            <w:pPr>
              <w:rPr>
                <w:sz w:val="20"/>
                <w:szCs w:val="20"/>
              </w:rPr>
            </w:pPr>
            <w:r w:rsidRPr="0016693F"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8698,38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91,56</w:t>
            </w:r>
          </w:p>
        </w:tc>
      </w:tr>
      <w:tr w:rsidR="00CE58EC" w:rsidRPr="00AC049E" w:rsidTr="00BA3D7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AC049E" w:rsidRDefault="00CE58EC" w:rsidP="00BA3D7E">
            <w:pPr>
              <w:rPr>
                <w:sz w:val="20"/>
                <w:szCs w:val="20"/>
              </w:rPr>
            </w:pPr>
            <w:r w:rsidRPr="00AC049E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26124,79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23139,35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112,90</w:t>
            </w:r>
          </w:p>
        </w:tc>
      </w:tr>
      <w:tr w:rsidR="00CE58EC" w:rsidRPr="001278F6" w:rsidTr="00BA3D7E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461793" w:rsidRDefault="00CE58EC" w:rsidP="00BA3D7E">
            <w:pPr>
              <w:rPr>
                <w:b/>
                <w:bCs/>
                <w:sz w:val="20"/>
                <w:szCs w:val="20"/>
              </w:rPr>
            </w:pPr>
            <w:r w:rsidRPr="00461793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4719,61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2196,54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214,92</w:t>
            </w:r>
          </w:p>
        </w:tc>
      </w:tr>
      <w:tr w:rsidR="00CE58EC" w:rsidRPr="001278F6" w:rsidTr="00BA3D7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09167D" w:rsidRDefault="00CE58EC" w:rsidP="00BA3D7E">
            <w:pPr>
              <w:jc w:val="right"/>
              <w:rPr>
                <w:sz w:val="20"/>
                <w:szCs w:val="20"/>
              </w:rPr>
            </w:pPr>
            <w:r w:rsidRPr="0009167D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</w:p>
        </w:tc>
      </w:tr>
      <w:tr w:rsidR="00CE58EC" w:rsidRPr="001278F6" w:rsidTr="00BA3D7E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09167D" w:rsidRDefault="00CE58EC" w:rsidP="00BA3D7E">
            <w:pPr>
              <w:rPr>
                <w:sz w:val="20"/>
                <w:szCs w:val="20"/>
              </w:rPr>
            </w:pPr>
            <w:r w:rsidRPr="0009167D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18597,50</w:t>
            </w:r>
          </w:p>
        </w:tc>
      </w:tr>
      <w:tr w:rsidR="00CE58EC" w:rsidRPr="001278F6" w:rsidTr="00BA3D7E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1278F6" w:rsidRDefault="00CE58EC" w:rsidP="00BA3D7E">
            <w:pPr>
              <w:rPr>
                <w:sz w:val="20"/>
                <w:szCs w:val="20"/>
                <w:highlight w:val="lightGray"/>
              </w:rPr>
            </w:pPr>
            <w:r w:rsidRPr="009C29AF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4347,66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2194,49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198,16</w:t>
            </w:r>
          </w:p>
        </w:tc>
      </w:tr>
      <w:tr w:rsidR="00CE58EC" w:rsidRPr="001278F6" w:rsidTr="00BA3D7E">
        <w:trPr>
          <w:trHeight w:val="6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7533D0" w:rsidRDefault="00CE58EC" w:rsidP="00BA3D7E">
            <w:pPr>
              <w:rPr>
                <w:b/>
                <w:bCs/>
                <w:sz w:val="20"/>
                <w:szCs w:val="20"/>
              </w:rPr>
            </w:pPr>
            <w:r w:rsidRPr="007533D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2409,72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120,49</w:t>
            </w:r>
          </w:p>
        </w:tc>
      </w:tr>
      <w:tr w:rsidR="00CE58EC" w:rsidRPr="001278F6" w:rsidTr="00BA3D7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AD576D" w:rsidRDefault="00CE58EC" w:rsidP="00BA3D7E">
            <w:pPr>
              <w:rPr>
                <w:b/>
                <w:bCs/>
                <w:sz w:val="20"/>
                <w:szCs w:val="20"/>
              </w:rPr>
            </w:pPr>
            <w:r w:rsidRPr="00AD576D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3301,72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3293,69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100,26</w:t>
            </w:r>
          </w:p>
        </w:tc>
      </w:tr>
      <w:tr w:rsidR="00CE58EC" w:rsidRPr="001278F6" w:rsidTr="00BA3D7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EC" w:rsidRPr="001278F6" w:rsidRDefault="00CE58EC" w:rsidP="00BA3D7E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1349FE">
              <w:rPr>
                <w:b/>
                <w:bCs/>
                <w:sz w:val="20"/>
                <w:szCs w:val="20"/>
              </w:rPr>
              <w:t>ВСЕГО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290401,45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340212,39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278956,27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C461A2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121,96</w:t>
            </w:r>
          </w:p>
        </w:tc>
      </w:tr>
    </w:tbl>
    <w:p w:rsidR="00CE58EC" w:rsidRDefault="00CE58EC" w:rsidP="00CE58EC">
      <w:pPr>
        <w:tabs>
          <w:tab w:val="left" w:pos="13140"/>
        </w:tabs>
        <w:ind w:firstLine="708"/>
        <w:jc w:val="both"/>
      </w:pPr>
    </w:p>
    <w:p w:rsidR="00CE58EC" w:rsidRPr="004828E4" w:rsidRDefault="00CE58EC" w:rsidP="00CE58EC">
      <w:pPr>
        <w:tabs>
          <w:tab w:val="left" w:pos="13140"/>
        </w:tabs>
        <w:ind w:firstLine="708"/>
        <w:jc w:val="both"/>
        <w:rPr>
          <w:sz w:val="28"/>
          <w:szCs w:val="28"/>
        </w:rPr>
      </w:pPr>
      <w:r w:rsidRPr="004828E4">
        <w:rPr>
          <w:sz w:val="28"/>
          <w:szCs w:val="28"/>
        </w:rPr>
        <w:t xml:space="preserve">В отчетном периоде исполнение бюджета </w:t>
      </w:r>
      <w:r w:rsidRPr="004828E4">
        <w:rPr>
          <w:b/>
          <w:sz w:val="28"/>
          <w:szCs w:val="28"/>
        </w:rPr>
        <w:t>по налоговым и неналоговым доходам</w:t>
      </w:r>
      <w:r w:rsidRPr="004828E4">
        <w:rPr>
          <w:sz w:val="28"/>
          <w:szCs w:val="28"/>
        </w:rPr>
        <w:t xml:space="preserve"> выполнено на 117,15 % к плану 2024 года, или на 49</w:t>
      </w:r>
      <w:r>
        <w:rPr>
          <w:sz w:val="28"/>
          <w:szCs w:val="28"/>
        </w:rPr>
        <w:t xml:space="preserve"> </w:t>
      </w:r>
      <w:r w:rsidRPr="004828E4">
        <w:rPr>
          <w:sz w:val="28"/>
          <w:szCs w:val="28"/>
        </w:rPr>
        <w:t>810,94 тыс. руб. больше чем запланировано, по сравнению с 2023 годом увеличение составило 21,96% или 61</w:t>
      </w:r>
      <w:r>
        <w:rPr>
          <w:sz w:val="28"/>
          <w:szCs w:val="28"/>
        </w:rPr>
        <w:t xml:space="preserve"> </w:t>
      </w:r>
      <w:r w:rsidRPr="004828E4">
        <w:rPr>
          <w:sz w:val="28"/>
          <w:szCs w:val="28"/>
        </w:rPr>
        <w:t>256,12 тыс. руб.</w:t>
      </w:r>
    </w:p>
    <w:p w:rsidR="00CE58EC" w:rsidRPr="004828E4" w:rsidRDefault="00CE58EC" w:rsidP="00CE58EC">
      <w:pPr>
        <w:tabs>
          <w:tab w:val="left" w:pos="13140"/>
        </w:tabs>
        <w:ind w:firstLine="708"/>
        <w:jc w:val="both"/>
        <w:rPr>
          <w:sz w:val="28"/>
          <w:szCs w:val="28"/>
        </w:rPr>
      </w:pPr>
    </w:p>
    <w:p w:rsidR="00CE58EC" w:rsidRPr="004828E4" w:rsidRDefault="00CE58EC" w:rsidP="00CE58EC">
      <w:pPr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4828E4">
        <w:rPr>
          <w:b/>
          <w:sz w:val="28"/>
          <w:szCs w:val="28"/>
        </w:rPr>
        <w:t>Налог на доходы физических лиц</w:t>
      </w:r>
    </w:p>
    <w:p w:rsidR="00CE58EC" w:rsidRPr="004828E4" w:rsidRDefault="00CE58EC" w:rsidP="00CE58EC">
      <w:pPr>
        <w:tabs>
          <w:tab w:val="left" w:pos="0"/>
        </w:tabs>
        <w:jc w:val="both"/>
        <w:rPr>
          <w:sz w:val="28"/>
          <w:szCs w:val="28"/>
        </w:rPr>
      </w:pPr>
      <w:r w:rsidRPr="004828E4">
        <w:rPr>
          <w:sz w:val="28"/>
          <w:szCs w:val="28"/>
        </w:rPr>
        <w:tab/>
        <w:t>План по поступлениям от налога на доходы физических лиц за 2024 год выполнен на 115,86%. Поступления составили 166</w:t>
      </w:r>
      <w:r>
        <w:rPr>
          <w:sz w:val="28"/>
          <w:szCs w:val="28"/>
        </w:rPr>
        <w:t xml:space="preserve"> </w:t>
      </w:r>
      <w:r w:rsidRPr="004828E4">
        <w:rPr>
          <w:sz w:val="28"/>
          <w:szCs w:val="28"/>
        </w:rPr>
        <w:t xml:space="preserve">387,10 тыс.руб. По сравнению </w:t>
      </w:r>
      <w:r w:rsidRPr="004828E4">
        <w:rPr>
          <w:sz w:val="28"/>
          <w:szCs w:val="28"/>
        </w:rPr>
        <w:lastRenderedPageBreak/>
        <w:t>с АППГ наблюдается увеличение НДФЛ на 38</w:t>
      </w:r>
      <w:r>
        <w:rPr>
          <w:sz w:val="28"/>
          <w:szCs w:val="28"/>
        </w:rPr>
        <w:t xml:space="preserve"> </w:t>
      </w:r>
      <w:r w:rsidRPr="004828E4">
        <w:rPr>
          <w:sz w:val="28"/>
          <w:szCs w:val="28"/>
        </w:rPr>
        <w:t>111,48 тыс.руб. или на 29,71 %, что объясняется увеличением размера заработной платы и доходов физических лиц.</w:t>
      </w:r>
    </w:p>
    <w:p w:rsidR="00CE58EC" w:rsidRPr="004828E4" w:rsidRDefault="00CE58EC" w:rsidP="00CE58EC">
      <w:pPr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4828E4">
        <w:rPr>
          <w:b/>
          <w:sz w:val="28"/>
          <w:szCs w:val="28"/>
        </w:rPr>
        <w:t>Акцизы.</w:t>
      </w:r>
    </w:p>
    <w:p w:rsidR="00CE58EC" w:rsidRPr="004828E4" w:rsidRDefault="00CE58EC" w:rsidP="00CE58EC">
      <w:pPr>
        <w:tabs>
          <w:tab w:val="left" w:pos="709"/>
        </w:tabs>
        <w:jc w:val="both"/>
        <w:rPr>
          <w:b/>
          <w:sz w:val="28"/>
          <w:szCs w:val="28"/>
        </w:rPr>
      </w:pPr>
      <w:r w:rsidRPr="004828E4">
        <w:rPr>
          <w:sz w:val="28"/>
          <w:szCs w:val="28"/>
        </w:rPr>
        <w:tab/>
        <w:t>План по поступлениям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2024 год выполнен на 107,15 %. Поступления составили 19</w:t>
      </w:r>
      <w:r>
        <w:rPr>
          <w:sz w:val="28"/>
          <w:szCs w:val="28"/>
        </w:rPr>
        <w:t xml:space="preserve"> </w:t>
      </w:r>
      <w:r w:rsidRPr="004828E4">
        <w:rPr>
          <w:sz w:val="28"/>
          <w:szCs w:val="28"/>
        </w:rPr>
        <w:t>437,51 тыс.руб., что на 3,86 % или на 781,43 тыс.руб. меньше, чем в прошлом году.</w:t>
      </w:r>
    </w:p>
    <w:p w:rsidR="00CE58EC" w:rsidRPr="004828E4" w:rsidRDefault="00CE58EC" w:rsidP="00CE58EC">
      <w:pPr>
        <w:pStyle w:val="a6"/>
        <w:numPr>
          <w:ilvl w:val="0"/>
          <w:numId w:val="1"/>
        </w:numPr>
        <w:tabs>
          <w:tab w:val="left" w:pos="709"/>
        </w:tabs>
        <w:jc w:val="both"/>
        <w:rPr>
          <w:b/>
          <w:sz w:val="28"/>
          <w:szCs w:val="28"/>
        </w:rPr>
      </w:pPr>
      <w:r w:rsidRPr="004828E4">
        <w:rPr>
          <w:b/>
          <w:sz w:val="28"/>
          <w:szCs w:val="28"/>
        </w:rPr>
        <w:t>Налог, взимаемый в связи с применением упрощенной системы налогообложения</w:t>
      </w:r>
    </w:p>
    <w:p w:rsidR="00CE58EC" w:rsidRPr="004828E4" w:rsidRDefault="00CE58EC" w:rsidP="00CE58EC">
      <w:pPr>
        <w:pStyle w:val="a6"/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  <w:r w:rsidRPr="004828E4">
        <w:rPr>
          <w:sz w:val="28"/>
          <w:szCs w:val="28"/>
        </w:rPr>
        <w:t>В структуре налоговых и неналоговых доходов налог, взимаемый в связи с применением упрощенной системы налогообложения составляет 19</w:t>
      </w:r>
      <w:r>
        <w:rPr>
          <w:sz w:val="28"/>
          <w:szCs w:val="28"/>
        </w:rPr>
        <w:t xml:space="preserve"> </w:t>
      </w:r>
      <w:r w:rsidRPr="004828E4">
        <w:rPr>
          <w:sz w:val="28"/>
          <w:szCs w:val="28"/>
        </w:rPr>
        <w:t xml:space="preserve">030,87 тыс. руб. В сравнении с АППГ сумма поступлений увеличилась на 5400,78 тыс. руб. или на 39,62%. </w:t>
      </w:r>
    </w:p>
    <w:p w:rsidR="00CE58EC" w:rsidRPr="004828E4" w:rsidRDefault="00CE58EC" w:rsidP="00CE58EC">
      <w:pPr>
        <w:ind w:firstLine="567"/>
        <w:jc w:val="both"/>
        <w:rPr>
          <w:b/>
          <w:sz w:val="28"/>
          <w:szCs w:val="28"/>
        </w:rPr>
      </w:pPr>
      <w:r w:rsidRPr="004828E4">
        <w:rPr>
          <w:b/>
          <w:sz w:val="28"/>
          <w:szCs w:val="28"/>
        </w:rPr>
        <w:t>4.Единый налог на вмененный доход для отдельных видов деятельности</w:t>
      </w:r>
    </w:p>
    <w:p w:rsidR="00CE58EC" w:rsidRPr="004828E4" w:rsidRDefault="00CE58EC" w:rsidP="00CE58EC">
      <w:pPr>
        <w:ind w:firstLine="708"/>
        <w:jc w:val="both"/>
        <w:rPr>
          <w:sz w:val="28"/>
          <w:szCs w:val="28"/>
        </w:rPr>
      </w:pPr>
      <w:r w:rsidRPr="004828E4">
        <w:rPr>
          <w:sz w:val="28"/>
          <w:szCs w:val="28"/>
        </w:rPr>
        <w:t>Единый налог на вмененный доход для отдельных видов деятельности</w:t>
      </w:r>
      <w:r w:rsidRPr="004828E4">
        <w:rPr>
          <w:i/>
          <w:sz w:val="28"/>
          <w:szCs w:val="28"/>
        </w:rPr>
        <w:t xml:space="preserve"> </w:t>
      </w:r>
      <w:r w:rsidRPr="004828E4">
        <w:rPr>
          <w:sz w:val="28"/>
          <w:szCs w:val="28"/>
        </w:rPr>
        <w:t>исполнен в сумме 241,76 тыс. руб. В связи с отменой данного налога с 2021 года плановые назначения до главных администраторов дохода не доводятся.</w:t>
      </w:r>
    </w:p>
    <w:p w:rsidR="00CE58EC" w:rsidRPr="004828E4" w:rsidRDefault="00CE58EC" w:rsidP="00CE58EC">
      <w:pPr>
        <w:pStyle w:val="a6"/>
        <w:tabs>
          <w:tab w:val="left" w:pos="709"/>
        </w:tabs>
        <w:ind w:left="780" w:hanging="213"/>
        <w:jc w:val="both"/>
        <w:rPr>
          <w:b/>
          <w:spacing w:val="-4"/>
          <w:sz w:val="28"/>
          <w:szCs w:val="28"/>
        </w:rPr>
      </w:pPr>
      <w:r w:rsidRPr="004828E4">
        <w:rPr>
          <w:b/>
          <w:sz w:val="28"/>
          <w:szCs w:val="28"/>
        </w:rPr>
        <w:t>5.Единый сельскохозяйственный налог</w:t>
      </w:r>
      <w:r w:rsidRPr="004828E4">
        <w:rPr>
          <w:b/>
          <w:spacing w:val="-4"/>
          <w:sz w:val="28"/>
          <w:szCs w:val="28"/>
        </w:rPr>
        <w:t xml:space="preserve"> </w:t>
      </w:r>
    </w:p>
    <w:p w:rsidR="00CE58EC" w:rsidRPr="004828E4" w:rsidRDefault="00CE58EC" w:rsidP="00CE58EC">
      <w:pPr>
        <w:pStyle w:val="a6"/>
        <w:tabs>
          <w:tab w:val="left" w:pos="709"/>
        </w:tabs>
        <w:ind w:left="0" w:firstLine="780"/>
        <w:jc w:val="both"/>
        <w:rPr>
          <w:b/>
          <w:sz w:val="28"/>
          <w:szCs w:val="28"/>
        </w:rPr>
      </w:pPr>
      <w:r w:rsidRPr="004828E4">
        <w:rPr>
          <w:spacing w:val="-4"/>
          <w:sz w:val="28"/>
          <w:szCs w:val="28"/>
        </w:rPr>
        <w:t>В бюджет муниципального округа в 2024 году поступило 11</w:t>
      </w:r>
      <w:r>
        <w:rPr>
          <w:spacing w:val="-4"/>
          <w:sz w:val="28"/>
          <w:szCs w:val="28"/>
        </w:rPr>
        <w:t xml:space="preserve"> </w:t>
      </w:r>
      <w:r w:rsidRPr="004828E4">
        <w:rPr>
          <w:spacing w:val="-4"/>
          <w:sz w:val="28"/>
          <w:szCs w:val="28"/>
        </w:rPr>
        <w:t>104,17 тыс. рублей единого сельскохозяйственного налога, что составляет 98,28 % к плану. К поступлению за АППГ  поступление данного вида налога сократилось на 2</w:t>
      </w:r>
      <w:r>
        <w:rPr>
          <w:spacing w:val="-4"/>
          <w:sz w:val="28"/>
          <w:szCs w:val="28"/>
        </w:rPr>
        <w:t xml:space="preserve"> </w:t>
      </w:r>
      <w:r w:rsidRPr="004828E4">
        <w:rPr>
          <w:spacing w:val="-4"/>
          <w:sz w:val="28"/>
          <w:szCs w:val="28"/>
        </w:rPr>
        <w:t>240,56 тыс. рублей</w:t>
      </w:r>
      <w:r w:rsidRPr="004828E4">
        <w:rPr>
          <w:sz w:val="28"/>
          <w:szCs w:val="28"/>
        </w:rPr>
        <w:t>.</w:t>
      </w:r>
    </w:p>
    <w:p w:rsidR="00CE58EC" w:rsidRPr="004828E4" w:rsidRDefault="00CE58EC" w:rsidP="00CE58EC">
      <w:pPr>
        <w:pStyle w:val="a7"/>
        <w:ind w:firstLine="567"/>
        <w:jc w:val="both"/>
        <w:rPr>
          <w:rStyle w:val="a8"/>
          <w:b w:val="0"/>
          <w:sz w:val="28"/>
          <w:szCs w:val="28"/>
        </w:rPr>
      </w:pPr>
      <w:r w:rsidRPr="004828E4">
        <w:rPr>
          <w:b/>
          <w:sz w:val="28"/>
          <w:szCs w:val="28"/>
        </w:rPr>
        <w:t>6.Налог, взимаемый в связи с применением патентной системы налогообложения</w:t>
      </w:r>
      <w:r w:rsidRPr="004828E4">
        <w:rPr>
          <w:rStyle w:val="a8"/>
          <w:sz w:val="28"/>
          <w:szCs w:val="28"/>
        </w:rPr>
        <w:t xml:space="preserve"> </w:t>
      </w:r>
    </w:p>
    <w:p w:rsidR="00CE58EC" w:rsidRPr="004828E4" w:rsidRDefault="00CE58EC" w:rsidP="00CE58EC">
      <w:pPr>
        <w:pStyle w:val="a7"/>
        <w:ind w:firstLine="709"/>
        <w:jc w:val="both"/>
        <w:rPr>
          <w:rStyle w:val="a8"/>
          <w:b w:val="0"/>
          <w:sz w:val="28"/>
          <w:szCs w:val="28"/>
        </w:rPr>
      </w:pPr>
      <w:r w:rsidRPr="004828E4">
        <w:rPr>
          <w:rStyle w:val="a8"/>
          <w:sz w:val="28"/>
          <w:szCs w:val="28"/>
        </w:rPr>
        <w:t>Налог, взимаемый в связи с применением патентной системы налогообложения при плановых назначениях 3</w:t>
      </w:r>
      <w:r>
        <w:rPr>
          <w:rStyle w:val="a8"/>
          <w:sz w:val="28"/>
          <w:szCs w:val="28"/>
        </w:rPr>
        <w:t xml:space="preserve"> </w:t>
      </w:r>
      <w:r w:rsidRPr="004828E4">
        <w:rPr>
          <w:rStyle w:val="a8"/>
          <w:sz w:val="28"/>
          <w:szCs w:val="28"/>
        </w:rPr>
        <w:t>810,00 тыс. руб. исполнен в объеме 3</w:t>
      </w:r>
      <w:r>
        <w:rPr>
          <w:rStyle w:val="a8"/>
          <w:sz w:val="28"/>
          <w:szCs w:val="28"/>
        </w:rPr>
        <w:t xml:space="preserve"> </w:t>
      </w:r>
      <w:r w:rsidRPr="004828E4">
        <w:rPr>
          <w:rStyle w:val="a8"/>
          <w:sz w:val="28"/>
          <w:szCs w:val="28"/>
        </w:rPr>
        <w:t xml:space="preserve">592,13 тыс.  руб. или 94,28%. </w:t>
      </w:r>
      <w:r w:rsidRPr="004828E4">
        <w:rPr>
          <w:sz w:val="28"/>
          <w:szCs w:val="28"/>
        </w:rPr>
        <w:t>По сравнению с АППГ наблюдается увеличение налога  на 2</w:t>
      </w:r>
      <w:r>
        <w:rPr>
          <w:sz w:val="28"/>
          <w:szCs w:val="28"/>
        </w:rPr>
        <w:t xml:space="preserve"> </w:t>
      </w:r>
      <w:r w:rsidRPr="004828E4">
        <w:rPr>
          <w:sz w:val="28"/>
          <w:szCs w:val="28"/>
        </w:rPr>
        <w:t>201,79 тыс.руб.</w:t>
      </w:r>
    </w:p>
    <w:p w:rsidR="00CE58EC" w:rsidRPr="002B3BF7" w:rsidRDefault="00CE58EC" w:rsidP="00CE58EC">
      <w:pPr>
        <w:tabs>
          <w:tab w:val="left" w:pos="709"/>
        </w:tabs>
        <w:ind w:left="420" w:firstLine="147"/>
        <w:jc w:val="both"/>
        <w:rPr>
          <w:b/>
          <w:sz w:val="28"/>
          <w:szCs w:val="28"/>
        </w:rPr>
      </w:pPr>
      <w:r w:rsidRPr="002B3BF7">
        <w:rPr>
          <w:b/>
          <w:sz w:val="28"/>
          <w:szCs w:val="28"/>
        </w:rPr>
        <w:t>7.Налог на имущество физических лиц</w:t>
      </w:r>
    </w:p>
    <w:p w:rsidR="00CE58EC" w:rsidRPr="002B3BF7" w:rsidRDefault="00CE58EC" w:rsidP="00CE58EC">
      <w:pPr>
        <w:ind w:firstLine="709"/>
        <w:jc w:val="both"/>
        <w:rPr>
          <w:sz w:val="28"/>
          <w:szCs w:val="28"/>
        </w:rPr>
      </w:pPr>
      <w:r w:rsidRPr="002B3BF7">
        <w:rPr>
          <w:sz w:val="28"/>
          <w:szCs w:val="28"/>
        </w:rPr>
        <w:t>По налогу на имущество за 2024 год поступило – 9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>652,85 тыс.руб., план на 2024 год выполнен на 146,25%. По сравнению с АППГ поступление налога увеличилось на 1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>189,66 тыс. руб., или на 14,06%.</w:t>
      </w:r>
    </w:p>
    <w:p w:rsidR="00CE58EC" w:rsidRPr="002B3BF7" w:rsidRDefault="00CE58EC" w:rsidP="00CE58EC">
      <w:pPr>
        <w:tabs>
          <w:tab w:val="left" w:pos="709"/>
        </w:tabs>
        <w:ind w:left="780"/>
        <w:jc w:val="both"/>
        <w:rPr>
          <w:b/>
          <w:sz w:val="28"/>
          <w:szCs w:val="28"/>
        </w:rPr>
      </w:pPr>
      <w:r w:rsidRPr="002B3BF7">
        <w:rPr>
          <w:b/>
          <w:sz w:val="28"/>
          <w:szCs w:val="28"/>
        </w:rPr>
        <w:t>8.Земельный налог.</w:t>
      </w:r>
    </w:p>
    <w:p w:rsidR="00CE58EC" w:rsidRPr="002B3BF7" w:rsidRDefault="00CE58EC" w:rsidP="00CE58EC">
      <w:pPr>
        <w:tabs>
          <w:tab w:val="left" w:pos="0"/>
        </w:tabs>
        <w:jc w:val="both"/>
        <w:rPr>
          <w:sz w:val="28"/>
          <w:szCs w:val="28"/>
        </w:rPr>
      </w:pPr>
      <w:r w:rsidRPr="002B3BF7">
        <w:rPr>
          <w:sz w:val="28"/>
          <w:szCs w:val="28"/>
        </w:rPr>
        <w:tab/>
        <w:t>План по земельному налогу на 2024 год выполнен на 102,66% или в сумме 20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>018,81 тыс. руб. По сравнению с АППГ наблюдается увеличение поступлений на 28,76 % или 4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>470,96 тыс.руб.</w:t>
      </w:r>
    </w:p>
    <w:p w:rsidR="00CE58EC" w:rsidRPr="002B3BF7" w:rsidRDefault="00CE58EC" w:rsidP="00CE58EC">
      <w:pPr>
        <w:ind w:firstLine="709"/>
        <w:jc w:val="both"/>
        <w:rPr>
          <w:b/>
          <w:bCs/>
          <w:sz w:val="28"/>
          <w:szCs w:val="28"/>
        </w:rPr>
      </w:pPr>
      <w:r w:rsidRPr="002B3BF7">
        <w:rPr>
          <w:b/>
          <w:bCs/>
          <w:sz w:val="28"/>
          <w:szCs w:val="28"/>
        </w:rPr>
        <w:t>9.Государственная пошлина</w:t>
      </w:r>
    </w:p>
    <w:p w:rsidR="00CE58EC" w:rsidRPr="002B3BF7" w:rsidRDefault="00CE58EC" w:rsidP="00CE58EC">
      <w:pPr>
        <w:ind w:firstLine="709"/>
        <w:jc w:val="both"/>
        <w:rPr>
          <w:sz w:val="28"/>
          <w:szCs w:val="28"/>
        </w:rPr>
      </w:pPr>
      <w:r w:rsidRPr="002B3BF7">
        <w:rPr>
          <w:sz w:val="28"/>
          <w:szCs w:val="28"/>
        </w:rPr>
        <w:t xml:space="preserve">Выполнение плана поступления государственной пошлины составило 166,71 %. По отношению к данным за 2023 год поступило налога больше на </w:t>
      </w:r>
      <w:r>
        <w:rPr>
          <w:sz w:val="28"/>
          <w:szCs w:val="28"/>
        </w:rPr>
        <w:t xml:space="preserve">           </w:t>
      </w:r>
      <w:r w:rsidRPr="002B3BF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 xml:space="preserve">563,95 тыс. рублей. </w:t>
      </w:r>
    </w:p>
    <w:p w:rsidR="00CE58EC" w:rsidRPr="002B3BF7" w:rsidRDefault="00CE58EC" w:rsidP="00CE58EC">
      <w:pPr>
        <w:tabs>
          <w:tab w:val="left" w:pos="709"/>
        </w:tabs>
        <w:ind w:left="780"/>
        <w:jc w:val="both"/>
        <w:rPr>
          <w:b/>
          <w:sz w:val="28"/>
          <w:szCs w:val="28"/>
        </w:rPr>
      </w:pPr>
      <w:r w:rsidRPr="002B3BF7">
        <w:rPr>
          <w:b/>
          <w:sz w:val="28"/>
          <w:szCs w:val="28"/>
        </w:rPr>
        <w:t>10.Арендная плата за землю.</w:t>
      </w:r>
    </w:p>
    <w:p w:rsidR="00CE58EC" w:rsidRPr="002B3BF7" w:rsidRDefault="00CE58EC" w:rsidP="00CE58EC">
      <w:pPr>
        <w:tabs>
          <w:tab w:val="left" w:pos="13140"/>
        </w:tabs>
        <w:ind w:firstLine="720"/>
        <w:jc w:val="both"/>
        <w:rPr>
          <w:sz w:val="28"/>
          <w:szCs w:val="28"/>
        </w:rPr>
      </w:pPr>
      <w:r w:rsidRPr="002B3BF7">
        <w:rPr>
          <w:sz w:val="28"/>
          <w:szCs w:val="28"/>
        </w:rPr>
        <w:lastRenderedPageBreak/>
        <w:t>План на 2024 год выполнен на 114,46%, поступления составили 37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>487,38 тыс. руб. По сравнению с соответствующим периодом 2023 года наблюдается увеличение поступлений на 4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>016,03 тыс. руб. или на 12,0%.</w:t>
      </w:r>
    </w:p>
    <w:p w:rsidR="00CE58EC" w:rsidRPr="002B3BF7" w:rsidRDefault="00CE58EC" w:rsidP="00CE58EC">
      <w:pPr>
        <w:ind w:firstLine="708"/>
        <w:jc w:val="both"/>
        <w:rPr>
          <w:b/>
          <w:sz w:val="28"/>
          <w:szCs w:val="28"/>
        </w:rPr>
      </w:pPr>
      <w:r w:rsidRPr="002B3BF7">
        <w:rPr>
          <w:b/>
          <w:sz w:val="28"/>
          <w:szCs w:val="28"/>
        </w:rPr>
        <w:t xml:space="preserve">11.Доходы от сдачи в аренду имущества </w:t>
      </w:r>
    </w:p>
    <w:p w:rsidR="00CE58EC" w:rsidRPr="002B3BF7" w:rsidRDefault="00CE58EC" w:rsidP="00CE58EC">
      <w:pPr>
        <w:ind w:firstLine="708"/>
        <w:jc w:val="both"/>
        <w:rPr>
          <w:sz w:val="28"/>
          <w:szCs w:val="28"/>
        </w:rPr>
      </w:pPr>
      <w:r w:rsidRPr="002B3BF7">
        <w:rPr>
          <w:sz w:val="28"/>
          <w:szCs w:val="28"/>
        </w:rPr>
        <w:t xml:space="preserve">За  2024 год поступления в местный бюджет доходов от сдачи в аренду имущества, находящегося в муниципальной собственности составили 503,56 тыс. рублей, или 125,58% к плановым назначениям. </w:t>
      </w:r>
    </w:p>
    <w:p w:rsidR="00CE58EC" w:rsidRPr="002B3BF7" w:rsidRDefault="00CE58EC" w:rsidP="00CE58EC">
      <w:pPr>
        <w:ind w:firstLine="709"/>
        <w:jc w:val="both"/>
        <w:rPr>
          <w:b/>
          <w:sz w:val="28"/>
          <w:szCs w:val="28"/>
        </w:rPr>
      </w:pPr>
      <w:r w:rsidRPr="002B3BF7">
        <w:rPr>
          <w:b/>
          <w:sz w:val="28"/>
          <w:szCs w:val="28"/>
        </w:rPr>
        <w:t xml:space="preserve">12.Плата за негативное воздействие на окружающую среду </w:t>
      </w:r>
    </w:p>
    <w:p w:rsidR="00CE58EC" w:rsidRPr="002B3BF7" w:rsidRDefault="00CE58EC" w:rsidP="00CE58EC">
      <w:pPr>
        <w:ind w:firstLine="709"/>
        <w:jc w:val="both"/>
        <w:rPr>
          <w:sz w:val="28"/>
          <w:szCs w:val="28"/>
          <w:highlight w:val="yellow"/>
        </w:rPr>
      </w:pPr>
      <w:r w:rsidRPr="002B3BF7">
        <w:rPr>
          <w:sz w:val="28"/>
          <w:szCs w:val="28"/>
        </w:rPr>
        <w:t xml:space="preserve">Выполнение плана платежей при пользовании природными ресурсами составило 111,96% или на 929,38 тыс. рублей больше планируемого. </w:t>
      </w:r>
    </w:p>
    <w:p w:rsidR="00CE58EC" w:rsidRPr="002B3BF7" w:rsidRDefault="00CE58EC" w:rsidP="00CE58EC">
      <w:pPr>
        <w:ind w:firstLine="709"/>
        <w:jc w:val="both"/>
        <w:rPr>
          <w:b/>
          <w:sz w:val="28"/>
          <w:szCs w:val="28"/>
        </w:rPr>
      </w:pPr>
      <w:r w:rsidRPr="002B3BF7">
        <w:rPr>
          <w:b/>
          <w:sz w:val="28"/>
          <w:szCs w:val="28"/>
        </w:rPr>
        <w:t>13. Доходы от оказания платных услуг и компенсации затрат государства</w:t>
      </w:r>
    </w:p>
    <w:p w:rsidR="00CE58EC" w:rsidRPr="002B3BF7" w:rsidRDefault="00CE58EC" w:rsidP="00CE58EC">
      <w:pPr>
        <w:ind w:firstLine="284"/>
        <w:jc w:val="both"/>
        <w:rPr>
          <w:sz w:val="28"/>
          <w:szCs w:val="28"/>
        </w:rPr>
      </w:pPr>
      <w:r w:rsidRPr="002B3BF7">
        <w:rPr>
          <w:sz w:val="28"/>
          <w:szCs w:val="28"/>
        </w:rPr>
        <w:t>Бюджетные назначения на 2024 год составляют – 20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>410,08 тыс. руб.</w:t>
      </w:r>
    </w:p>
    <w:p w:rsidR="00CE58EC" w:rsidRPr="002B3BF7" w:rsidRDefault="00CE58EC" w:rsidP="00CE58EC">
      <w:pPr>
        <w:ind w:firstLine="284"/>
        <w:jc w:val="both"/>
        <w:rPr>
          <w:sz w:val="28"/>
          <w:szCs w:val="28"/>
        </w:rPr>
      </w:pPr>
      <w:r w:rsidRPr="002B3BF7">
        <w:rPr>
          <w:sz w:val="28"/>
          <w:szCs w:val="28"/>
        </w:rPr>
        <w:t>За отчетный период в бюджет поступило – 26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>124,79 тыс.руб. или 128,0% от бюджетных назначений на 2024 год. По сравнению с АППГ поступление доходов увеличилось на        2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>985,44 тыс. руб., или на 12,90 %.</w:t>
      </w:r>
    </w:p>
    <w:p w:rsidR="00CE58EC" w:rsidRPr="002B3BF7" w:rsidRDefault="00CE58EC" w:rsidP="00CE58EC">
      <w:pPr>
        <w:tabs>
          <w:tab w:val="left" w:pos="709"/>
        </w:tabs>
        <w:ind w:left="420" w:firstLine="431"/>
        <w:jc w:val="both"/>
        <w:rPr>
          <w:b/>
          <w:sz w:val="28"/>
          <w:szCs w:val="28"/>
        </w:rPr>
      </w:pPr>
      <w:r w:rsidRPr="002B3BF7">
        <w:rPr>
          <w:b/>
          <w:sz w:val="28"/>
          <w:szCs w:val="28"/>
        </w:rPr>
        <w:t>14.Доходы от продажи материальных и нематериальных активов.</w:t>
      </w:r>
    </w:p>
    <w:p w:rsidR="00CE58EC" w:rsidRPr="002B3BF7" w:rsidRDefault="00CE58EC" w:rsidP="00CE58EC">
      <w:pPr>
        <w:ind w:firstLine="709"/>
        <w:jc w:val="both"/>
        <w:rPr>
          <w:sz w:val="28"/>
          <w:szCs w:val="28"/>
        </w:rPr>
      </w:pPr>
      <w:r w:rsidRPr="002B3BF7">
        <w:rPr>
          <w:sz w:val="28"/>
          <w:szCs w:val="28"/>
        </w:rPr>
        <w:t xml:space="preserve">План на 2024 год по продаже материальных и нематериальных активов – 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 xml:space="preserve">915,15 тыс. руб. выполнен на 246,45%. </w:t>
      </w:r>
    </w:p>
    <w:p w:rsidR="00CE58EC" w:rsidRPr="002B3BF7" w:rsidRDefault="00CE58EC" w:rsidP="00CE58EC">
      <w:pPr>
        <w:jc w:val="both"/>
        <w:rPr>
          <w:sz w:val="28"/>
          <w:szCs w:val="28"/>
        </w:rPr>
      </w:pPr>
      <w:r w:rsidRPr="002B3BF7">
        <w:rPr>
          <w:sz w:val="28"/>
          <w:szCs w:val="28"/>
        </w:rPr>
        <w:t>14.1. Доходы от реализации имущества, находящегося в государственной и муниципальной собственности.</w:t>
      </w:r>
    </w:p>
    <w:p w:rsidR="00CE58EC" w:rsidRPr="002B3BF7" w:rsidRDefault="00CE58EC" w:rsidP="00CE58EC">
      <w:pPr>
        <w:ind w:firstLine="284"/>
        <w:jc w:val="both"/>
        <w:rPr>
          <w:sz w:val="28"/>
          <w:szCs w:val="28"/>
          <w:highlight w:val="lightGray"/>
        </w:rPr>
      </w:pPr>
      <w:r w:rsidRPr="002B3BF7">
        <w:rPr>
          <w:sz w:val="28"/>
          <w:szCs w:val="28"/>
        </w:rPr>
        <w:t>Бюджетные назначения на 2024 год составляют – 50,0 тыс. руб.</w:t>
      </w:r>
    </w:p>
    <w:p w:rsidR="00CE58EC" w:rsidRPr="002B3BF7" w:rsidRDefault="00CE58EC" w:rsidP="00CE58EC">
      <w:pPr>
        <w:ind w:firstLine="284"/>
        <w:jc w:val="both"/>
        <w:rPr>
          <w:sz w:val="28"/>
          <w:szCs w:val="28"/>
        </w:rPr>
      </w:pPr>
      <w:r w:rsidRPr="002B3BF7">
        <w:rPr>
          <w:sz w:val="28"/>
          <w:szCs w:val="28"/>
        </w:rPr>
        <w:t xml:space="preserve">За отчетный период в бюджет поступило – 371,95 тыс. руб. </w:t>
      </w:r>
    </w:p>
    <w:p w:rsidR="00CE58EC" w:rsidRPr="002B3BF7" w:rsidRDefault="00CE58EC" w:rsidP="00CE58EC">
      <w:pPr>
        <w:jc w:val="both"/>
        <w:rPr>
          <w:b/>
          <w:sz w:val="28"/>
          <w:szCs w:val="28"/>
        </w:rPr>
      </w:pPr>
      <w:r w:rsidRPr="002B3BF7">
        <w:rPr>
          <w:sz w:val="28"/>
          <w:szCs w:val="28"/>
        </w:rPr>
        <w:t>14.2. Доходы от продажи земельных участков, находящихся в государственной и муниципальной собственности.</w:t>
      </w:r>
    </w:p>
    <w:p w:rsidR="00CE58EC" w:rsidRPr="002B3BF7" w:rsidRDefault="00CE58EC" w:rsidP="00CE58EC">
      <w:pPr>
        <w:ind w:firstLine="284"/>
        <w:jc w:val="both"/>
        <w:rPr>
          <w:sz w:val="28"/>
          <w:szCs w:val="28"/>
          <w:highlight w:val="lightGray"/>
        </w:rPr>
      </w:pPr>
      <w:r w:rsidRPr="002B3BF7">
        <w:rPr>
          <w:sz w:val="28"/>
          <w:szCs w:val="28"/>
        </w:rPr>
        <w:t>Бюджетные назначения на 2024 год составляют – 1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>865,15 тыс. руб.</w:t>
      </w:r>
    </w:p>
    <w:p w:rsidR="00CE58EC" w:rsidRPr="002B3BF7" w:rsidRDefault="00CE58EC" w:rsidP="00CE58EC">
      <w:pPr>
        <w:ind w:firstLine="284"/>
        <w:jc w:val="both"/>
        <w:rPr>
          <w:sz w:val="28"/>
          <w:szCs w:val="28"/>
          <w:highlight w:val="lightGray"/>
        </w:rPr>
      </w:pPr>
      <w:r w:rsidRPr="002B3BF7">
        <w:rPr>
          <w:sz w:val="28"/>
          <w:szCs w:val="28"/>
        </w:rPr>
        <w:t>За отчетный период в бюджет поступило – 4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>347,66 тыс. руб. или 233,12% от бюджетных назначений на 2024 год.</w:t>
      </w:r>
    </w:p>
    <w:p w:rsidR="00CE58EC" w:rsidRPr="002B3BF7" w:rsidRDefault="00CE58EC" w:rsidP="00CE58EC">
      <w:pPr>
        <w:jc w:val="both"/>
        <w:rPr>
          <w:sz w:val="28"/>
          <w:szCs w:val="28"/>
        </w:rPr>
      </w:pPr>
      <w:r w:rsidRPr="002B3BF7">
        <w:rPr>
          <w:sz w:val="28"/>
          <w:szCs w:val="28"/>
        </w:rPr>
        <w:t>По сравнению с АППГ поступление доходов возросло на 2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>153,17 тыс. руб., или на 98,16%.</w:t>
      </w:r>
    </w:p>
    <w:p w:rsidR="00CE58EC" w:rsidRPr="002B3BF7" w:rsidRDefault="00CE58EC" w:rsidP="00CE58EC">
      <w:pPr>
        <w:ind w:firstLine="567"/>
        <w:jc w:val="both"/>
        <w:rPr>
          <w:b/>
          <w:sz w:val="28"/>
          <w:szCs w:val="28"/>
        </w:rPr>
      </w:pPr>
      <w:r w:rsidRPr="002B3BF7">
        <w:rPr>
          <w:b/>
          <w:sz w:val="28"/>
          <w:szCs w:val="28"/>
        </w:rPr>
        <w:t xml:space="preserve">     15. Штрафы, санкции, возмещение ущерба </w:t>
      </w:r>
    </w:p>
    <w:p w:rsidR="00CE58EC" w:rsidRPr="002B3BF7" w:rsidRDefault="00CE58EC" w:rsidP="00CE58EC">
      <w:pPr>
        <w:ind w:firstLine="709"/>
        <w:jc w:val="both"/>
        <w:rPr>
          <w:sz w:val="28"/>
          <w:szCs w:val="28"/>
        </w:rPr>
      </w:pPr>
      <w:r w:rsidRPr="002B3BF7">
        <w:rPr>
          <w:sz w:val="28"/>
          <w:szCs w:val="28"/>
        </w:rPr>
        <w:t>Бюджетные назначения на 2024 год составляют – 2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>598,86 тыс. руб. За отчетный период в бюджет поступило – 2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>409,72 тыс. руб. , что составляет 92,75% от бюджетных назначений на 2024 год,</w:t>
      </w:r>
    </w:p>
    <w:p w:rsidR="00CE58EC" w:rsidRPr="002B3BF7" w:rsidRDefault="00CE58EC" w:rsidP="00CE58EC">
      <w:pPr>
        <w:ind w:firstLine="540"/>
        <w:jc w:val="both"/>
        <w:rPr>
          <w:sz w:val="28"/>
          <w:szCs w:val="28"/>
        </w:rPr>
      </w:pPr>
      <w:r w:rsidRPr="002B3BF7">
        <w:rPr>
          <w:sz w:val="28"/>
          <w:szCs w:val="28"/>
        </w:rPr>
        <w:t xml:space="preserve">Совокупная задолженность по налогам и сборам, пеням и штрафным санкциям в бюджете муниципального округа по состоянию на 01 января 2024 года составила 29 686,78 тыс. рублей и за истекший период 2024 года осталась на прежнем уровне. </w:t>
      </w:r>
    </w:p>
    <w:p w:rsidR="00CE58EC" w:rsidRPr="002B3BF7" w:rsidRDefault="00CE58EC" w:rsidP="00CE58EC">
      <w:pPr>
        <w:tabs>
          <w:tab w:val="left" w:pos="13140"/>
        </w:tabs>
        <w:ind w:firstLine="708"/>
        <w:jc w:val="both"/>
        <w:rPr>
          <w:bCs/>
          <w:sz w:val="28"/>
          <w:szCs w:val="28"/>
          <w:highlight w:val="lightGray"/>
        </w:rPr>
      </w:pPr>
    </w:p>
    <w:p w:rsidR="00CE58EC" w:rsidRPr="002B3BF7" w:rsidRDefault="00CE58EC" w:rsidP="00CE58EC">
      <w:pPr>
        <w:tabs>
          <w:tab w:val="left" w:pos="13140"/>
        </w:tabs>
        <w:jc w:val="center"/>
        <w:rPr>
          <w:b/>
          <w:bCs/>
          <w:sz w:val="28"/>
          <w:szCs w:val="28"/>
        </w:rPr>
      </w:pPr>
      <w:r w:rsidRPr="002B3BF7">
        <w:rPr>
          <w:b/>
          <w:bCs/>
          <w:sz w:val="28"/>
          <w:szCs w:val="28"/>
        </w:rPr>
        <w:t>Раздел 1.2 Анализ исполнения доходной части бюджета по безвозмездным поступлениям</w:t>
      </w:r>
    </w:p>
    <w:p w:rsidR="00CE58EC" w:rsidRPr="002B3BF7" w:rsidRDefault="00CE58EC" w:rsidP="00CE58EC">
      <w:pPr>
        <w:tabs>
          <w:tab w:val="left" w:pos="13140"/>
        </w:tabs>
        <w:jc w:val="center"/>
        <w:rPr>
          <w:b/>
          <w:bCs/>
          <w:sz w:val="28"/>
          <w:szCs w:val="28"/>
        </w:rPr>
      </w:pPr>
    </w:p>
    <w:p w:rsidR="00CE58EC" w:rsidRPr="002B3BF7" w:rsidRDefault="00CE58EC" w:rsidP="00CE58EC">
      <w:pPr>
        <w:tabs>
          <w:tab w:val="left" w:pos="13140"/>
        </w:tabs>
        <w:jc w:val="center"/>
        <w:rPr>
          <w:b/>
          <w:bCs/>
          <w:sz w:val="28"/>
          <w:szCs w:val="28"/>
        </w:rPr>
      </w:pPr>
    </w:p>
    <w:p w:rsidR="00CE58EC" w:rsidRPr="002B3BF7" w:rsidRDefault="00CE58EC" w:rsidP="00CE58EC">
      <w:pPr>
        <w:ind w:firstLine="708"/>
        <w:jc w:val="both"/>
        <w:rPr>
          <w:sz w:val="28"/>
          <w:szCs w:val="28"/>
        </w:rPr>
      </w:pPr>
      <w:r w:rsidRPr="002B3BF7">
        <w:rPr>
          <w:sz w:val="28"/>
          <w:szCs w:val="28"/>
        </w:rPr>
        <w:lastRenderedPageBreak/>
        <w:t xml:space="preserve">Безвозмездные поступления запланированы в 2024 году в объеме 1 511 902,75 тыс. руб., фактически поступило 1 498 835,48 тыс. руб. или 99,14% к плану на 2024 год. </w:t>
      </w:r>
    </w:p>
    <w:p w:rsidR="00CE58EC" w:rsidRPr="002B3BF7" w:rsidRDefault="00CE58EC" w:rsidP="00CE58EC">
      <w:pPr>
        <w:ind w:firstLine="708"/>
        <w:jc w:val="both"/>
        <w:rPr>
          <w:sz w:val="28"/>
          <w:szCs w:val="28"/>
        </w:rPr>
      </w:pPr>
      <w:r w:rsidRPr="002B3BF7">
        <w:rPr>
          <w:sz w:val="28"/>
          <w:szCs w:val="28"/>
        </w:rPr>
        <w:t>Все запланированные на 2024 год мероприятия в рамках краевых программ выполнены полностью, экономия средств является результатом проведенных аукционов по муниципальным контрактам на выполнение работ, услуг.</w:t>
      </w:r>
    </w:p>
    <w:p w:rsidR="00CE58EC" w:rsidRPr="002B3BF7" w:rsidRDefault="00CE58EC" w:rsidP="00CE58EC">
      <w:pPr>
        <w:ind w:firstLine="708"/>
        <w:jc w:val="both"/>
        <w:rPr>
          <w:sz w:val="28"/>
          <w:szCs w:val="28"/>
        </w:rPr>
      </w:pPr>
      <w:r w:rsidRPr="002B3BF7">
        <w:rPr>
          <w:sz w:val="28"/>
          <w:szCs w:val="28"/>
        </w:rPr>
        <w:t xml:space="preserve">  За 2024 год дотация бюджетам бюджетной системы Российской Федерации поступила в сумме 582 531,0 тыс. рублей или 100% от утвержденных плановых назначений. </w:t>
      </w:r>
    </w:p>
    <w:p w:rsidR="00CE58EC" w:rsidRPr="002B3BF7" w:rsidRDefault="00CE58EC" w:rsidP="00CE58EC">
      <w:pPr>
        <w:ind w:firstLine="567"/>
        <w:jc w:val="both"/>
        <w:rPr>
          <w:sz w:val="28"/>
          <w:szCs w:val="28"/>
        </w:rPr>
      </w:pPr>
      <w:r w:rsidRPr="002B3BF7">
        <w:rPr>
          <w:sz w:val="28"/>
          <w:szCs w:val="28"/>
        </w:rPr>
        <w:t>С</w:t>
      </w:r>
      <w:r w:rsidRPr="002B3BF7">
        <w:rPr>
          <w:bCs/>
          <w:sz w:val="28"/>
          <w:szCs w:val="28"/>
        </w:rPr>
        <w:t>убсидии</w:t>
      </w:r>
      <w:r w:rsidRPr="002B3BF7">
        <w:rPr>
          <w:sz w:val="28"/>
          <w:szCs w:val="28"/>
        </w:rPr>
        <w:t xml:space="preserve"> бюджетам бюджетной системы Российской Федерации поступили в сумме 257 116,19 тыс. рублей или 94,44 % от уточненного плана.        Субвенции бюджетам муниципальных образований исполнены в сумме 633 041,33 рублей или 100,29 % от плановых назначений. </w:t>
      </w:r>
    </w:p>
    <w:p w:rsidR="00CE58EC" w:rsidRPr="002B3BF7" w:rsidRDefault="00CE58EC" w:rsidP="00CE58EC">
      <w:pPr>
        <w:ind w:firstLine="708"/>
        <w:jc w:val="both"/>
        <w:rPr>
          <w:sz w:val="28"/>
          <w:szCs w:val="28"/>
        </w:rPr>
      </w:pPr>
      <w:r w:rsidRPr="002B3BF7">
        <w:rPr>
          <w:sz w:val="28"/>
          <w:szCs w:val="28"/>
        </w:rPr>
        <w:t xml:space="preserve">Иные межбюджетные трансферты исполнены в сумме 26 938,06 тыс. рублей или 99,73% от плановых назначений. </w:t>
      </w:r>
    </w:p>
    <w:p w:rsidR="00CE58EC" w:rsidRPr="002B3BF7" w:rsidRDefault="00CE58EC" w:rsidP="00CE58EC">
      <w:pPr>
        <w:ind w:firstLine="708"/>
        <w:jc w:val="both"/>
        <w:rPr>
          <w:sz w:val="28"/>
          <w:szCs w:val="28"/>
        </w:rPr>
      </w:pPr>
      <w:r w:rsidRPr="002B3BF7">
        <w:rPr>
          <w:sz w:val="28"/>
          <w:szCs w:val="28"/>
        </w:rPr>
        <w:t>По прочим безвозмездным поступлениям исполнение составило 720,50 тыс.рублей или 344,74 %.</w:t>
      </w:r>
    </w:p>
    <w:p w:rsidR="00CE58EC" w:rsidRPr="002B3BF7" w:rsidRDefault="00CE58EC" w:rsidP="00CE58EC">
      <w:pPr>
        <w:ind w:firstLine="708"/>
        <w:jc w:val="both"/>
        <w:rPr>
          <w:sz w:val="28"/>
          <w:szCs w:val="28"/>
        </w:rPr>
      </w:pPr>
      <w:r w:rsidRPr="002B3BF7">
        <w:rPr>
          <w:sz w:val="28"/>
          <w:szCs w:val="28"/>
        </w:rPr>
        <w:t>Возврат остатков субсидий, субвенций и иных межбюджетных трансфертов прошлых лет, имеющих целевое назначение произведён в сумме 1 511,60  тыс. рублей.</w:t>
      </w:r>
    </w:p>
    <w:p w:rsidR="00CE58EC" w:rsidRPr="002B3BF7" w:rsidRDefault="00CE58EC" w:rsidP="00CE58EC">
      <w:pPr>
        <w:pStyle w:val="2"/>
        <w:ind w:firstLine="709"/>
        <w:rPr>
          <w:sz w:val="28"/>
          <w:szCs w:val="28"/>
        </w:rPr>
      </w:pPr>
      <w:r w:rsidRPr="002B3BF7">
        <w:rPr>
          <w:sz w:val="28"/>
          <w:szCs w:val="28"/>
        </w:rPr>
        <w:t xml:space="preserve">По сравнению с фактическим поступлением безвозмездных перечислений из краевого бюджета за 2023 год объем безвозмездных перечислений из краевого бюджета возрос на 125 032,93 тыс.рублей. </w:t>
      </w:r>
    </w:p>
    <w:p w:rsidR="00CE58EC" w:rsidRPr="002B3BF7" w:rsidRDefault="00CE58EC" w:rsidP="00CE58EC">
      <w:pPr>
        <w:tabs>
          <w:tab w:val="left" w:pos="13140"/>
        </w:tabs>
        <w:jc w:val="center"/>
        <w:rPr>
          <w:b/>
          <w:bCs/>
          <w:sz w:val="28"/>
          <w:szCs w:val="28"/>
        </w:rPr>
      </w:pPr>
    </w:p>
    <w:p w:rsidR="00CE58EC" w:rsidRPr="002B3BF7" w:rsidRDefault="00CE58EC" w:rsidP="00CE58EC">
      <w:pPr>
        <w:tabs>
          <w:tab w:val="left" w:pos="13140"/>
        </w:tabs>
        <w:jc w:val="center"/>
        <w:rPr>
          <w:b/>
          <w:bCs/>
          <w:sz w:val="28"/>
          <w:szCs w:val="28"/>
        </w:rPr>
      </w:pPr>
    </w:p>
    <w:p w:rsidR="00CE58EC" w:rsidRPr="002B3BF7" w:rsidRDefault="00CE58EC" w:rsidP="00CE58EC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CE58EC" w:rsidRPr="002B3BF7" w:rsidRDefault="00CE58EC" w:rsidP="00CE58EC">
      <w:pPr>
        <w:tabs>
          <w:tab w:val="left" w:pos="13140"/>
        </w:tabs>
        <w:jc w:val="center"/>
        <w:rPr>
          <w:b/>
          <w:sz w:val="28"/>
          <w:szCs w:val="28"/>
        </w:rPr>
      </w:pPr>
      <w:r w:rsidRPr="002B3BF7">
        <w:rPr>
          <w:b/>
          <w:sz w:val="28"/>
          <w:szCs w:val="28"/>
        </w:rPr>
        <w:t>Раздел 2. Исполнение расходной части бюджета за 2024 год.</w:t>
      </w:r>
    </w:p>
    <w:p w:rsidR="00CE58EC" w:rsidRPr="001E2BEB" w:rsidRDefault="00CE58EC" w:rsidP="00CE58EC">
      <w:pPr>
        <w:jc w:val="right"/>
        <w:rPr>
          <w:lang w:val="en-US"/>
        </w:rPr>
      </w:pPr>
      <w:r w:rsidRPr="001E2BEB">
        <w:t>тыс. руб.</w:t>
      </w:r>
    </w:p>
    <w:tbl>
      <w:tblPr>
        <w:tblW w:w="9685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868"/>
        <w:gridCol w:w="2835"/>
        <w:gridCol w:w="1320"/>
        <w:gridCol w:w="1235"/>
        <w:gridCol w:w="989"/>
        <w:gridCol w:w="1304"/>
        <w:gridCol w:w="1134"/>
      </w:tblGrid>
      <w:tr w:rsidR="00CE58EC" w:rsidRPr="0096262D" w:rsidTr="00BA3D7E">
        <w:trPr>
          <w:trHeight w:val="162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E58EC" w:rsidRPr="00C5044B" w:rsidRDefault="00CE58EC" w:rsidP="00BA3D7E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E58EC" w:rsidRPr="00C5044B" w:rsidRDefault="00CE58EC" w:rsidP="00BA3D7E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8EC" w:rsidRPr="00C5044B" w:rsidRDefault="00CE58EC" w:rsidP="00BA3D7E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Бюджет, принятый с учетом внесенных изменений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E58EC" w:rsidRPr="00C5044B" w:rsidRDefault="00CE58EC" w:rsidP="00BA3D7E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 xml:space="preserve">Исполнено за </w:t>
            </w:r>
            <w:r>
              <w:rPr>
                <w:sz w:val="20"/>
                <w:szCs w:val="20"/>
              </w:rPr>
              <w:t>2024</w:t>
            </w:r>
            <w:r w:rsidRPr="00C5044B">
              <w:rPr>
                <w:sz w:val="20"/>
                <w:szCs w:val="20"/>
              </w:rPr>
              <w:t>г.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8EC" w:rsidRPr="00C5044B" w:rsidRDefault="00CE58EC" w:rsidP="00BA3D7E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 xml:space="preserve">% исполнения факта к плану </w:t>
            </w:r>
          </w:p>
          <w:p w:rsidR="00CE58EC" w:rsidRPr="00C5044B" w:rsidRDefault="00CE58EC" w:rsidP="00BA3D7E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8EC" w:rsidRPr="00C5044B" w:rsidRDefault="00CE58EC" w:rsidP="00BA3D7E">
            <w:pPr>
              <w:ind w:right="-108"/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Исполнено за 202</w:t>
            </w:r>
            <w:r>
              <w:rPr>
                <w:sz w:val="20"/>
                <w:szCs w:val="20"/>
              </w:rPr>
              <w:t>3</w:t>
            </w:r>
            <w:r w:rsidRPr="00C5044B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8EC" w:rsidRPr="00C5044B" w:rsidRDefault="00CE58EC" w:rsidP="00BA3D7E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 xml:space="preserve">% исполнения </w:t>
            </w:r>
            <w:r>
              <w:rPr>
                <w:sz w:val="20"/>
                <w:szCs w:val="20"/>
              </w:rPr>
              <w:t>2024</w:t>
            </w:r>
            <w:r w:rsidRPr="00C5044B">
              <w:rPr>
                <w:sz w:val="20"/>
                <w:szCs w:val="20"/>
              </w:rPr>
              <w:t xml:space="preserve">г. к </w:t>
            </w:r>
            <w:r>
              <w:rPr>
                <w:sz w:val="20"/>
                <w:szCs w:val="20"/>
              </w:rPr>
              <w:t>2023</w:t>
            </w:r>
            <w:r w:rsidRPr="00C5044B">
              <w:rPr>
                <w:sz w:val="20"/>
                <w:szCs w:val="20"/>
              </w:rPr>
              <w:t>г.</w:t>
            </w:r>
          </w:p>
        </w:tc>
      </w:tr>
      <w:tr w:rsidR="00CE58EC" w:rsidRPr="0096262D" w:rsidTr="00BA3D7E">
        <w:trPr>
          <w:trHeight w:val="30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C5044B" w:rsidRDefault="00CE58EC" w:rsidP="00BA3D7E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C5044B" w:rsidRDefault="00CE58EC" w:rsidP="00BA3D7E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C5044B" w:rsidRDefault="00CE58EC" w:rsidP="00BA3D7E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C5044B" w:rsidRDefault="00CE58EC" w:rsidP="00BA3D7E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C5044B" w:rsidRDefault="00CE58EC" w:rsidP="00BA3D7E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8EC" w:rsidRPr="00C5044B" w:rsidRDefault="00CE58EC" w:rsidP="00BA3D7E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C5044B" w:rsidRDefault="00CE58EC" w:rsidP="00BA3D7E">
            <w:pPr>
              <w:jc w:val="center"/>
              <w:rPr>
                <w:sz w:val="20"/>
                <w:szCs w:val="20"/>
              </w:rPr>
            </w:pPr>
            <w:r w:rsidRPr="00C5044B">
              <w:rPr>
                <w:sz w:val="20"/>
                <w:szCs w:val="20"/>
              </w:rPr>
              <w:t>7</w:t>
            </w:r>
          </w:p>
        </w:tc>
      </w:tr>
      <w:tr w:rsidR="00CE58EC" w:rsidRPr="00F53EAC" w:rsidTr="00BA3D7E">
        <w:trPr>
          <w:trHeight w:val="3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0D1A35" w:rsidRDefault="00CE58EC" w:rsidP="00BA3D7E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8EC" w:rsidRPr="000D1A35" w:rsidRDefault="00CE58EC" w:rsidP="00BA3D7E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 w:rsidRPr="00F53EAC">
              <w:rPr>
                <w:sz w:val="20"/>
                <w:szCs w:val="20"/>
              </w:rPr>
              <w:t>238866,26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 w:rsidRPr="00F53EAC">
              <w:rPr>
                <w:sz w:val="20"/>
                <w:szCs w:val="20"/>
              </w:rPr>
              <w:t>229778,14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 w:rsidRPr="00F53EAC">
              <w:rPr>
                <w:sz w:val="20"/>
                <w:szCs w:val="20"/>
              </w:rPr>
              <w:t>96,20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 w:rsidRPr="00F53EAC">
              <w:rPr>
                <w:sz w:val="20"/>
                <w:szCs w:val="20"/>
              </w:rPr>
              <w:t>205293,43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 w:rsidRPr="00F53EAC">
              <w:rPr>
                <w:sz w:val="20"/>
                <w:szCs w:val="20"/>
              </w:rPr>
              <w:t>111,93</w:t>
            </w:r>
          </w:p>
        </w:tc>
      </w:tr>
      <w:tr w:rsidR="00CE58EC" w:rsidRPr="00F53EAC" w:rsidTr="00BA3D7E">
        <w:trPr>
          <w:trHeight w:val="3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0D1A35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8EC" w:rsidRPr="000D1A35" w:rsidRDefault="00CE58EC" w:rsidP="00BA3D7E">
            <w:pPr>
              <w:rPr>
                <w:sz w:val="20"/>
                <w:szCs w:val="20"/>
              </w:rPr>
            </w:pPr>
            <w:r>
              <w:t>Н</w:t>
            </w:r>
            <w:r w:rsidRPr="00F66F87">
              <w:t>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2140,91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1979,27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98,96</w:t>
            </w:r>
          </w:p>
        </w:tc>
      </w:tr>
      <w:tr w:rsidR="00CE58EC" w:rsidRPr="00F53EAC" w:rsidTr="00BA3D7E">
        <w:trPr>
          <w:trHeight w:val="5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0D1A35" w:rsidRDefault="00CE58EC" w:rsidP="00BA3D7E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0300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8EC" w:rsidRPr="000D1A35" w:rsidRDefault="00CE58EC" w:rsidP="00BA3D7E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5820,09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5758,02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100,95</w:t>
            </w:r>
          </w:p>
        </w:tc>
      </w:tr>
      <w:tr w:rsidR="00CE58EC" w:rsidRPr="00F53EAC" w:rsidTr="00BA3D7E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0D1A35" w:rsidRDefault="00CE58EC" w:rsidP="00BA3D7E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0400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8EC" w:rsidRPr="000D1A35" w:rsidRDefault="00CE58EC" w:rsidP="00BA3D7E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200823,34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193866,09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124609,14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155,58</w:t>
            </w:r>
          </w:p>
        </w:tc>
      </w:tr>
      <w:tr w:rsidR="00CE58EC" w:rsidRPr="00F53EAC" w:rsidTr="00BA3D7E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0D1A35" w:rsidRDefault="00CE58EC" w:rsidP="00BA3D7E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0500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8EC" w:rsidRPr="000D1A35" w:rsidRDefault="00CE58EC" w:rsidP="00BA3D7E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109716,54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104223,09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86096,94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121,05</w:t>
            </w:r>
          </w:p>
        </w:tc>
      </w:tr>
      <w:tr w:rsidR="00CE58EC" w:rsidRPr="00F53EAC" w:rsidTr="00BA3D7E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0D1A35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8EC" w:rsidRPr="000D1A35" w:rsidRDefault="00CE58EC" w:rsidP="00BA3D7E">
            <w:pPr>
              <w:rPr>
                <w:sz w:val="20"/>
                <w:szCs w:val="20"/>
              </w:rPr>
            </w:pPr>
            <w:r>
              <w:t>О</w:t>
            </w:r>
            <w:r w:rsidRPr="00E3007F">
              <w:t>храна окружающей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13375,52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13324,59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846,54</w:t>
            </w:r>
          </w:p>
        </w:tc>
      </w:tr>
      <w:tr w:rsidR="00CE58EC" w:rsidRPr="00F53EAC" w:rsidTr="00BA3D7E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0D1A35" w:rsidRDefault="00CE58EC" w:rsidP="00BA3D7E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0700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8EC" w:rsidRPr="000D1A35" w:rsidRDefault="00CE58EC" w:rsidP="00BA3D7E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901830,95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896665,13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777103,46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115,39</w:t>
            </w:r>
          </w:p>
        </w:tc>
      </w:tr>
      <w:tr w:rsidR="00CE58EC" w:rsidRPr="00F53EAC" w:rsidTr="00BA3D7E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0D1A35" w:rsidRDefault="00CE58EC" w:rsidP="00BA3D7E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0800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8EC" w:rsidRPr="000D1A35" w:rsidRDefault="00CE58EC" w:rsidP="00BA3D7E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154376,36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141885,33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113259,24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125,28</w:t>
            </w:r>
          </w:p>
        </w:tc>
      </w:tr>
      <w:tr w:rsidR="00CE58EC" w:rsidRPr="00F53EAC" w:rsidTr="00BA3D7E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0D1A35" w:rsidRDefault="00CE58EC" w:rsidP="00BA3D7E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lastRenderedPageBreak/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8EC" w:rsidRPr="000D1A35" w:rsidRDefault="00CE58EC" w:rsidP="00BA3D7E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222104,36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221395,39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340017,89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65,11</w:t>
            </w:r>
          </w:p>
        </w:tc>
      </w:tr>
      <w:tr w:rsidR="00CE58EC" w:rsidRPr="00F53EAC" w:rsidTr="00BA3D7E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0D1A35" w:rsidRDefault="00CE58EC" w:rsidP="00BA3D7E">
            <w:pPr>
              <w:jc w:val="center"/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1100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8EC" w:rsidRPr="000D1A35" w:rsidRDefault="00CE58EC" w:rsidP="00BA3D7E">
            <w:pPr>
              <w:rPr>
                <w:sz w:val="20"/>
                <w:szCs w:val="20"/>
              </w:rPr>
            </w:pPr>
            <w:r w:rsidRPr="000D1A3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7640,61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7495,38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97,84</w:t>
            </w:r>
          </w:p>
        </w:tc>
      </w:tr>
      <w:tr w:rsidR="00CE58EC" w:rsidRPr="00F53EAC" w:rsidTr="00BA3D7E">
        <w:trPr>
          <w:trHeight w:val="3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58EC" w:rsidRPr="00E207D1" w:rsidRDefault="00CE58EC" w:rsidP="00BA3D7E">
            <w:pPr>
              <w:jc w:val="center"/>
              <w:rPr>
                <w:sz w:val="20"/>
                <w:szCs w:val="20"/>
              </w:rPr>
            </w:pPr>
            <w:r w:rsidRPr="00E207D1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8EC" w:rsidRPr="00E207D1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 w:rsidRPr="00E207D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1856694,94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1816370,44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8EC" w:rsidRPr="00F53EAC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1663320,66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8EC" w:rsidRPr="00F53EAC" w:rsidRDefault="00CE58EC" w:rsidP="00BA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109,20</w:t>
            </w:r>
          </w:p>
        </w:tc>
      </w:tr>
    </w:tbl>
    <w:p w:rsidR="00CE58EC" w:rsidRDefault="00CE58EC" w:rsidP="00CE58EC">
      <w:pPr>
        <w:tabs>
          <w:tab w:val="left" w:pos="13140"/>
        </w:tabs>
        <w:ind w:firstLine="708"/>
        <w:jc w:val="both"/>
      </w:pPr>
    </w:p>
    <w:p w:rsidR="00CE58EC" w:rsidRPr="002B3BF7" w:rsidRDefault="00CE58EC" w:rsidP="00CE58EC">
      <w:pPr>
        <w:ind w:firstLine="567"/>
        <w:jc w:val="both"/>
        <w:rPr>
          <w:sz w:val="28"/>
          <w:szCs w:val="28"/>
        </w:rPr>
      </w:pPr>
      <w:r w:rsidRPr="002B3BF7">
        <w:rPr>
          <w:sz w:val="28"/>
          <w:szCs w:val="28"/>
        </w:rPr>
        <w:t xml:space="preserve">Расходы бюджета округа на 2024 год определены в сумме 1 856 694,94 тыс. руб., исполнены в сумме 1 816 370,44 тыс. руб., или 97,83 % к плану, не исполнено на 40 324,50 тыс. руб. Основная доля в произведенных расходах приходится на раздел 0700 «Образование» 49,37%. </w:t>
      </w:r>
    </w:p>
    <w:p w:rsidR="00CE58EC" w:rsidRPr="002B3BF7" w:rsidRDefault="00CE58EC" w:rsidP="00CE58EC">
      <w:pPr>
        <w:jc w:val="both"/>
        <w:rPr>
          <w:sz w:val="28"/>
          <w:szCs w:val="28"/>
        </w:rPr>
      </w:pPr>
    </w:p>
    <w:p w:rsidR="00CE58EC" w:rsidRPr="002B3BF7" w:rsidRDefault="00CE58EC" w:rsidP="00CE58EC">
      <w:pPr>
        <w:pStyle w:val="a6"/>
        <w:numPr>
          <w:ilvl w:val="0"/>
          <w:numId w:val="2"/>
        </w:numPr>
        <w:rPr>
          <w:rFonts w:eastAsia="Courier New"/>
          <w:b/>
          <w:sz w:val="28"/>
          <w:szCs w:val="28"/>
        </w:rPr>
      </w:pPr>
      <w:r w:rsidRPr="002B3BF7">
        <w:rPr>
          <w:b/>
          <w:sz w:val="28"/>
          <w:szCs w:val="28"/>
        </w:rPr>
        <w:t>Раздел 0100  «Общегосударственные вопросы»</w:t>
      </w:r>
    </w:p>
    <w:p w:rsidR="00CE58EC" w:rsidRPr="002B3BF7" w:rsidRDefault="00CE58EC" w:rsidP="00CE58EC">
      <w:pPr>
        <w:ind w:firstLine="700"/>
        <w:jc w:val="both"/>
        <w:rPr>
          <w:color w:val="000000"/>
          <w:sz w:val="28"/>
          <w:szCs w:val="28"/>
        </w:rPr>
      </w:pPr>
    </w:p>
    <w:p w:rsidR="00CE58EC" w:rsidRPr="002B3BF7" w:rsidRDefault="00CE58EC" w:rsidP="00CE58EC">
      <w:pPr>
        <w:ind w:firstLine="700"/>
        <w:jc w:val="both"/>
        <w:rPr>
          <w:rFonts w:eastAsia="Courier New"/>
          <w:sz w:val="28"/>
          <w:szCs w:val="28"/>
        </w:rPr>
      </w:pPr>
      <w:r w:rsidRPr="002B3BF7">
        <w:rPr>
          <w:color w:val="000000"/>
          <w:sz w:val="28"/>
          <w:szCs w:val="28"/>
        </w:rPr>
        <w:t>На реализацию общегосударственных вопросов предусмотрены ассигнования в сумме 238</w:t>
      </w:r>
      <w:r>
        <w:rPr>
          <w:color w:val="000000"/>
          <w:sz w:val="28"/>
          <w:szCs w:val="28"/>
        </w:rPr>
        <w:t xml:space="preserve"> </w:t>
      </w:r>
      <w:r w:rsidRPr="002B3BF7">
        <w:rPr>
          <w:color w:val="000000"/>
          <w:sz w:val="28"/>
          <w:szCs w:val="28"/>
        </w:rPr>
        <w:t xml:space="preserve">866,26 тыс. руб. Кассовые расходы составили </w:t>
      </w:r>
      <w:r>
        <w:rPr>
          <w:color w:val="000000"/>
          <w:sz w:val="28"/>
          <w:szCs w:val="28"/>
        </w:rPr>
        <w:t xml:space="preserve">              </w:t>
      </w:r>
      <w:r w:rsidRPr="002B3BF7">
        <w:rPr>
          <w:color w:val="000000"/>
          <w:sz w:val="28"/>
          <w:szCs w:val="28"/>
        </w:rPr>
        <w:t>229</w:t>
      </w:r>
      <w:r>
        <w:rPr>
          <w:color w:val="000000"/>
          <w:sz w:val="28"/>
          <w:szCs w:val="28"/>
        </w:rPr>
        <w:t xml:space="preserve"> </w:t>
      </w:r>
      <w:r w:rsidRPr="002B3BF7">
        <w:rPr>
          <w:color w:val="000000"/>
          <w:sz w:val="28"/>
          <w:szCs w:val="28"/>
        </w:rPr>
        <w:t xml:space="preserve">778,14 тыс. руб., или 96,20 % к плановым назначениям. </w:t>
      </w:r>
    </w:p>
    <w:p w:rsidR="00CE58EC" w:rsidRPr="002B3BF7" w:rsidRDefault="00CE58EC" w:rsidP="00CE58EC">
      <w:pPr>
        <w:ind w:firstLine="540"/>
        <w:jc w:val="both"/>
        <w:rPr>
          <w:sz w:val="28"/>
          <w:szCs w:val="28"/>
        </w:rPr>
      </w:pPr>
    </w:p>
    <w:p w:rsidR="00CE58EC" w:rsidRPr="002B3BF7" w:rsidRDefault="00CE58EC" w:rsidP="00CE58EC">
      <w:pPr>
        <w:pStyle w:val="a6"/>
        <w:numPr>
          <w:ilvl w:val="0"/>
          <w:numId w:val="2"/>
        </w:numPr>
        <w:rPr>
          <w:rFonts w:eastAsia="Courier New"/>
          <w:b/>
          <w:sz w:val="28"/>
          <w:szCs w:val="28"/>
        </w:rPr>
      </w:pPr>
      <w:r w:rsidRPr="002B3BF7">
        <w:rPr>
          <w:b/>
          <w:color w:val="000000"/>
          <w:sz w:val="28"/>
          <w:szCs w:val="28"/>
        </w:rPr>
        <w:t>Раздел 02 00 «Национальная оборона»</w:t>
      </w:r>
    </w:p>
    <w:p w:rsidR="00CE58EC" w:rsidRPr="002B3BF7" w:rsidRDefault="00CE58EC" w:rsidP="00CE58EC">
      <w:pPr>
        <w:jc w:val="center"/>
        <w:rPr>
          <w:rFonts w:eastAsia="Courier New"/>
          <w:sz w:val="28"/>
          <w:szCs w:val="28"/>
        </w:rPr>
      </w:pPr>
      <w:r w:rsidRPr="002B3BF7">
        <w:rPr>
          <w:color w:val="000000"/>
          <w:sz w:val="28"/>
          <w:szCs w:val="28"/>
        </w:rPr>
        <w:t> </w:t>
      </w:r>
    </w:p>
    <w:p w:rsidR="00CE58EC" w:rsidRPr="002B3BF7" w:rsidRDefault="00CE58EC" w:rsidP="00CE58EC">
      <w:pPr>
        <w:ind w:firstLine="860"/>
        <w:jc w:val="both"/>
        <w:outlineLvl w:val="0"/>
        <w:rPr>
          <w:color w:val="000000"/>
          <w:sz w:val="28"/>
          <w:szCs w:val="28"/>
        </w:rPr>
      </w:pPr>
      <w:r w:rsidRPr="002B3BF7">
        <w:rPr>
          <w:color w:val="000000"/>
          <w:sz w:val="28"/>
          <w:szCs w:val="28"/>
        </w:rPr>
        <w:t>По разделу национальная оборона расходы за 2024 год составили 1</w:t>
      </w:r>
      <w:r>
        <w:rPr>
          <w:color w:val="000000"/>
          <w:sz w:val="28"/>
          <w:szCs w:val="28"/>
        </w:rPr>
        <w:t xml:space="preserve"> </w:t>
      </w:r>
      <w:r w:rsidRPr="002B3BF7">
        <w:rPr>
          <w:color w:val="000000"/>
          <w:sz w:val="28"/>
          <w:szCs w:val="28"/>
        </w:rPr>
        <w:t xml:space="preserve">979,27 тыс. руб., или 92,49 % от плановых назначений. Бюджетные ассигнования выделены из краевого бюджета на обеспечение деятельности военно-учётного стола, созданного для осуществления первичного воинского учёта на территории, где отсутствуют военные комиссариаты. </w:t>
      </w:r>
    </w:p>
    <w:p w:rsidR="00CE58EC" w:rsidRPr="002B3BF7" w:rsidRDefault="00CE58EC" w:rsidP="00CE58EC">
      <w:pPr>
        <w:ind w:firstLine="540"/>
        <w:jc w:val="both"/>
        <w:rPr>
          <w:sz w:val="28"/>
          <w:szCs w:val="28"/>
        </w:rPr>
      </w:pPr>
    </w:p>
    <w:p w:rsidR="00CE58EC" w:rsidRPr="002B3BF7" w:rsidRDefault="00CE58EC" w:rsidP="00CE58EC">
      <w:pPr>
        <w:pStyle w:val="a6"/>
        <w:numPr>
          <w:ilvl w:val="0"/>
          <w:numId w:val="2"/>
        </w:numPr>
        <w:rPr>
          <w:rFonts w:eastAsia="Courier New"/>
          <w:b/>
          <w:sz w:val="28"/>
          <w:szCs w:val="28"/>
        </w:rPr>
      </w:pPr>
      <w:r w:rsidRPr="002B3BF7">
        <w:rPr>
          <w:b/>
          <w:color w:val="000000"/>
          <w:sz w:val="28"/>
          <w:szCs w:val="28"/>
        </w:rPr>
        <w:t>Раздел 03 00 «Национальная безопасность и правоохранительная деятельность»</w:t>
      </w:r>
    </w:p>
    <w:p w:rsidR="00CE58EC" w:rsidRPr="002B3BF7" w:rsidRDefault="00CE58EC" w:rsidP="00CE58EC">
      <w:pPr>
        <w:jc w:val="center"/>
        <w:rPr>
          <w:rFonts w:eastAsia="Courier New"/>
          <w:sz w:val="28"/>
          <w:szCs w:val="28"/>
        </w:rPr>
      </w:pPr>
      <w:r w:rsidRPr="002B3BF7">
        <w:rPr>
          <w:color w:val="000000"/>
          <w:sz w:val="28"/>
          <w:szCs w:val="28"/>
        </w:rPr>
        <w:t> </w:t>
      </w:r>
    </w:p>
    <w:p w:rsidR="00CE58EC" w:rsidRPr="002B3BF7" w:rsidRDefault="00CE58EC" w:rsidP="00CE58EC">
      <w:pPr>
        <w:ind w:firstLine="700"/>
        <w:jc w:val="both"/>
        <w:rPr>
          <w:rFonts w:eastAsia="Courier New"/>
          <w:sz w:val="28"/>
          <w:szCs w:val="28"/>
        </w:rPr>
      </w:pPr>
      <w:r w:rsidRPr="002B3BF7">
        <w:rPr>
          <w:color w:val="000000"/>
          <w:sz w:val="28"/>
          <w:szCs w:val="28"/>
        </w:rPr>
        <w:t>По разделу национальная безопасность и правоохранительная деятельность в бюджете Левокумского муниципального округа на 2024 год предусмотрены ассигнования в сумме 5</w:t>
      </w:r>
      <w:r>
        <w:rPr>
          <w:color w:val="000000"/>
          <w:sz w:val="28"/>
          <w:szCs w:val="28"/>
        </w:rPr>
        <w:t xml:space="preserve"> </w:t>
      </w:r>
      <w:r w:rsidRPr="002B3BF7">
        <w:rPr>
          <w:color w:val="000000"/>
          <w:sz w:val="28"/>
          <w:szCs w:val="28"/>
        </w:rPr>
        <w:t>820,09 тыс. руб., кассовый расход составил 5</w:t>
      </w:r>
      <w:r>
        <w:rPr>
          <w:color w:val="000000"/>
          <w:sz w:val="28"/>
          <w:szCs w:val="28"/>
        </w:rPr>
        <w:t xml:space="preserve"> </w:t>
      </w:r>
      <w:r w:rsidRPr="002B3BF7">
        <w:rPr>
          <w:color w:val="000000"/>
          <w:sz w:val="28"/>
          <w:szCs w:val="28"/>
        </w:rPr>
        <w:t xml:space="preserve">758,02 тыс. руб., или 98,94 % от плановых назначений. </w:t>
      </w:r>
    </w:p>
    <w:p w:rsidR="00CE58EC" w:rsidRPr="002B3BF7" w:rsidRDefault="00CE58EC" w:rsidP="00CE58EC">
      <w:pPr>
        <w:pStyle w:val="3"/>
        <w:ind w:right="174"/>
        <w:rPr>
          <w:b/>
          <w:bCs/>
          <w:color w:val="FF0000"/>
          <w:spacing w:val="-1"/>
          <w:sz w:val="28"/>
          <w:szCs w:val="28"/>
        </w:rPr>
      </w:pPr>
    </w:p>
    <w:p w:rsidR="00CE58EC" w:rsidRPr="002B3BF7" w:rsidRDefault="00CE58EC" w:rsidP="00CE58EC">
      <w:pPr>
        <w:pStyle w:val="3"/>
        <w:ind w:right="174"/>
        <w:rPr>
          <w:b/>
          <w:bCs/>
          <w:color w:val="FF0000"/>
          <w:spacing w:val="-1"/>
          <w:sz w:val="28"/>
          <w:szCs w:val="28"/>
        </w:rPr>
      </w:pPr>
    </w:p>
    <w:p w:rsidR="00CE58EC" w:rsidRPr="002B3BF7" w:rsidRDefault="00CE58EC" w:rsidP="00CE58EC">
      <w:pPr>
        <w:pStyle w:val="a6"/>
        <w:numPr>
          <w:ilvl w:val="0"/>
          <w:numId w:val="2"/>
        </w:numPr>
        <w:rPr>
          <w:rFonts w:eastAsia="Courier New"/>
          <w:b/>
          <w:sz w:val="28"/>
          <w:szCs w:val="28"/>
        </w:rPr>
      </w:pPr>
      <w:r w:rsidRPr="002B3BF7">
        <w:rPr>
          <w:b/>
          <w:color w:val="000000"/>
          <w:sz w:val="28"/>
          <w:szCs w:val="28"/>
        </w:rPr>
        <w:t>Раздел 0400 «Национальная экономика»</w:t>
      </w:r>
    </w:p>
    <w:p w:rsidR="00CE58EC" w:rsidRPr="002B3BF7" w:rsidRDefault="00CE58EC" w:rsidP="00CE58EC">
      <w:pPr>
        <w:jc w:val="center"/>
        <w:rPr>
          <w:rFonts w:eastAsia="Courier New"/>
          <w:sz w:val="28"/>
          <w:szCs w:val="28"/>
        </w:rPr>
      </w:pPr>
      <w:r w:rsidRPr="002B3BF7">
        <w:rPr>
          <w:color w:val="000000"/>
          <w:sz w:val="28"/>
          <w:szCs w:val="28"/>
        </w:rPr>
        <w:t> </w:t>
      </w:r>
    </w:p>
    <w:p w:rsidR="00CE58EC" w:rsidRPr="002B3BF7" w:rsidRDefault="00CE58EC" w:rsidP="00CE58EC">
      <w:pPr>
        <w:ind w:firstLine="567"/>
        <w:jc w:val="both"/>
        <w:rPr>
          <w:rFonts w:eastAsia="Courier New"/>
          <w:sz w:val="28"/>
          <w:szCs w:val="28"/>
        </w:rPr>
      </w:pPr>
      <w:r w:rsidRPr="002B3BF7">
        <w:rPr>
          <w:color w:val="000000"/>
          <w:sz w:val="28"/>
          <w:szCs w:val="28"/>
        </w:rPr>
        <w:t>По разделу национальная экономика в бюджете округа на 2024 год предусмотрены ассигнования в сумме 200</w:t>
      </w:r>
      <w:r>
        <w:rPr>
          <w:color w:val="000000"/>
          <w:sz w:val="28"/>
          <w:szCs w:val="28"/>
        </w:rPr>
        <w:t xml:space="preserve"> </w:t>
      </w:r>
      <w:r w:rsidRPr="002B3BF7">
        <w:rPr>
          <w:color w:val="000000"/>
          <w:sz w:val="28"/>
          <w:szCs w:val="28"/>
        </w:rPr>
        <w:t>823,34 тыс. руб., кассовый расход составил 193</w:t>
      </w:r>
      <w:r>
        <w:rPr>
          <w:color w:val="000000"/>
          <w:sz w:val="28"/>
          <w:szCs w:val="28"/>
        </w:rPr>
        <w:t xml:space="preserve"> </w:t>
      </w:r>
      <w:r w:rsidRPr="002B3BF7">
        <w:rPr>
          <w:color w:val="000000"/>
          <w:sz w:val="28"/>
          <w:szCs w:val="28"/>
        </w:rPr>
        <w:t>866,09 тыс. руб., или 96,54 % от плановых назначений.</w:t>
      </w:r>
    </w:p>
    <w:p w:rsidR="00CE58EC" w:rsidRPr="002B3BF7" w:rsidRDefault="00CE58EC" w:rsidP="00CE58EC">
      <w:pPr>
        <w:pStyle w:val="3"/>
        <w:ind w:right="174"/>
        <w:rPr>
          <w:b/>
          <w:bCs/>
          <w:color w:val="FF0000"/>
          <w:spacing w:val="-1"/>
          <w:sz w:val="28"/>
          <w:szCs w:val="28"/>
        </w:rPr>
      </w:pPr>
    </w:p>
    <w:p w:rsidR="00CE58EC" w:rsidRPr="002B3BF7" w:rsidRDefault="00CE58EC" w:rsidP="00CE58EC">
      <w:pPr>
        <w:ind w:firstLine="567"/>
        <w:rPr>
          <w:rFonts w:eastAsia="Courier New"/>
          <w:b/>
          <w:sz w:val="28"/>
          <w:szCs w:val="28"/>
        </w:rPr>
      </w:pPr>
      <w:r w:rsidRPr="002B3BF7">
        <w:rPr>
          <w:b/>
          <w:color w:val="000000"/>
          <w:sz w:val="28"/>
          <w:szCs w:val="28"/>
        </w:rPr>
        <w:t>5.Раздел 05 00 «Жилищно-коммунальное хозяйство»</w:t>
      </w:r>
    </w:p>
    <w:p w:rsidR="00CE58EC" w:rsidRPr="002B3BF7" w:rsidRDefault="00CE58EC" w:rsidP="00CE58EC">
      <w:pPr>
        <w:jc w:val="center"/>
        <w:rPr>
          <w:rFonts w:eastAsia="Courier New"/>
          <w:sz w:val="28"/>
          <w:szCs w:val="28"/>
        </w:rPr>
      </w:pPr>
      <w:r w:rsidRPr="002B3BF7">
        <w:rPr>
          <w:color w:val="000000"/>
          <w:sz w:val="28"/>
          <w:szCs w:val="28"/>
        </w:rPr>
        <w:t> </w:t>
      </w:r>
    </w:p>
    <w:p w:rsidR="00CE58EC" w:rsidRPr="002B3BF7" w:rsidRDefault="00CE58EC" w:rsidP="00CE58EC">
      <w:pPr>
        <w:ind w:firstLine="700"/>
        <w:jc w:val="both"/>
        <w:rPr>
          <w:rFonts w:eastAsia="Courier New"/>
          <w:sz w:val="28"/>
          <w:szCs w:val="28"/>
        </w:rPr>
      </w:pPr>
      <w:r w:rsidRPr="002B3BF7">
        <w:rPr>
          <w:color w:val="000000"/>
          <w:sz w:val="28"/>
          <w:szCs w:val="28"/>
        </w:rPr>
        <w:t>По разделу жилищно-коммунальное хозяйство в бюджете округа на 2024 год предусмотрены ассигнования в сумме 109</w:t>
      </w:r>
      <w:r>
        <w:rPr>
          <w:color w:val="000000"/>
          <w:sz w:val="28"/>
          <w:szCs w:val="28"/>
        </w:rPr>
        <w:t xml:space="preserve"> </w:t>
      </w:r>
      <w:r w:rsidRPr="002B3BF7">
        <w:rPr>
          <w:color w:val="000000"/>
          <w:sz w:val="28"/>
          <w:szCs w:val="28"/>
        </w:rPr>
        <w:t>716,54 тыс. руб., кассовый расход составил 104</w:t>
      </w:r>
      <w:r>
        <w:rPr>
          <w:color w:val="000000"/>
          <w:sz w:val="28"/>
          <w:szCs w:val="28"/>
        </w:rPr>
        <w:t xml:space="preserve"> </w:t>
      </w:r>
      <w:r w:rsidRPr="002B3BF7">
        <w:rPr>
          <w:color w:val="000000"/>
          <w:sz w:val="28"/>
          <w:szCs w:val="28"/>
        </w:rPr>
        <w:t>223,09 тыс. руб., или 95,0 % .</w:t>
      </w:r>
    </w:p>
    <w:p w:rsidR="00CE58EC" w:rsidRPr="002B3BF7" w:rsidRDefault="00CE58EC" w:rsidP="00CE58EC">
      <w:pPr>
        <w:pStyle w:val="3"/>
        <w:ind w:right="174"/>
        <w:rPr>
          <w:b/>
          <w:bCs/>
          <w:color w:val="FF0000"/>
          <w:spacing w:val="-1"/>
          <w:sz w:val="28"/>
          <w:szCs w:val="28"/>
        </w:rPr>
      </w:pPr>
    </w:p>
    <w:p w:rsidR="00CE58EC" w:rsidRPr="002B3BF7" w:rsidRDefault="00CE58EC" w:rsidP="00CE58EC">
      <w:pPr>
        <w:pStyle w:val="3"/>
        <w:ind w:right="174"/>
        <w:rPr>
          <w:b/>
          <w:bCs/>
          <w:color w:val="FF0000"/>
          <w:spacing w:val="-1"/>
          <w:sz w:val="28"/>
          <w:szCs w:val="28"/>
        </w:rPr>
      </w:pPr>
    </w:p>
    <w:p w:rsidR="00CE58EC" w:rsidRPr="002B3BF7" w:rsidRDefault="00CE58EC" w:rsidP="00CE58EC">
      <w:pPr>
        <w:ind w:firstLine="540"/>
        <w:rPr>
          <w:b/>
          <w:sz w:val="28"/>
          <w:szCs w:val="28"/>
        </w:rPr>
      </w:pPr>
      <w:r w:rsidRPr="002B3BF7">
        <w:rPr>
          <w:b/>
          <w:sz w:val="28"/>
          <w:szCs w:val="28"/>
        </w:rPr>
        <w:t xml:space="preserve">         6.Раздел 06 00 « О</w:t>
      </w:r>
      <w:r w:rsidRPr="002B3BF7">
        <w:rPr>
          <w:b/>
          <w:bCs/>
          <w:sz w:val="28"/>
          <w:szCs w:val="28"/>
        </w:rPr>
        <w:t>храна окружающей среды</w:t>
      </w:r>
      <w:r w:rsidRPr="002B3BF7">
        <w:rPr>
          <w:b/>
          <w:sz w:val="28"/>
          <w:szCs w:val="28"/>
        </w:rPr>
        <w:t>»</w:t>
      </w:r>
    </w:p>
    <w:p w:rsidR="00CE58EC" w:rsidRPr="002B3BF7" w:rsidRDefault="00CE58EC" w:rsidP="00CE58EC">
      <w:pPr>
        <w:ind w:firstLine="540"/>
        <w:jc w:val="both"/>
        <w:rPr>
          <w:sz w:val="28"/>
          <w:szCs w:val="28"/>
        </w:rPr>
      </w:pPr>
    </w:p>
    <w:p w:rsidR="00CE58EC" w:rsidRPr="002B3BF7" w:rsidRDefault="00CE58EC" w:rsidP="00CE58EC">
      <w:pPr>
        <w:ind w:right="154" w:firstLine="567"/>
        <w:jc w:val="both"/>
        <w:rPr>
          <w:sz w:val="28"/>
          <w:szCs w:val="28"/>
        </w:rPr>
      </w:pPr>
      <w:r w:rsidRPr="002B3BF7">
        <w:rPr>
          <w:bCs/>
          <w:sz w:val="28"/>
          <w:szCs w:val="28"/>
        </w:rPr>
        <w:t>На охрану окружающей среды предусмотрены целевые средства в сумме 13</w:t>
      </w:r>
      <w:r>
        <w:rPr>
          <w:bCs/>
          <w:sz w:val="28"/>
          <w:szCs w:val="28"/>
        </w:rPr>
        <w:t xml:space="preserve"> </w:t>
      </w:r>
      <w:r w:rsidRPr="002B3BF7">
        <w:rPr>
          <w:bCs/>
          <w:sz w:val="28"/>
          <w:szCs w:val="28"/>
        </w:rPr>
        <w:t>375,52 тыс.рублей, в отчетном периоде расходы по данному направлению  произведены на 99,62% ( 13</w:t>
      </w:r>
      <w:r>
        <w:rPr>
          <w:bCs/>
          <w:sz w:val="28"/>
          <w:szCs w:val="28"/>
        </w:rPr>
        <w:t xml:space="preserve"> </w:t>
      </w:r>
      <w:r w:rsidRPr="002B3BF7">
        <w:rPr>
          <w:bCs/>
          <w:sz w:val="28"/>
          <w:szCs w:val="28"/>
        </w:rPr>
        <w:t xml:space="preserve">324,59 т.р). </w:t>
      </w:r>
    </w:p>
    <w:p w:rsidR="00CE58EC" w:rsidRPr="002B3BF7" w:rsidRDefault="00CE58EC" w:rsidP="00CE58EC">
      <w:pPr>
        <w:ind w:firstLine="540"/>
        <w:jc w:val="both"/>
        <w:rPr>
          <w:b/>
          <w:sz w:val="28"/>
          <w:szCs w:val="28"/>
        </w:rPr>
      </w:pPr>
    </w:p>
    <w:p w:rsidR="00CE58EC" w:rsidRPr="002B3BF7" w:rsidRDefault="00CE58EC" w:rsidP="00CE58EC">
      <w:pPr>
        <w:rPr>
          <w:rFonts w:eastAsia="Courier New"/>
          <w:b/>
          <w:sz w:val="28"/>
          <w:szCs w:val="28"/>
        </w:rPr>
      </w:pPr>
      <w:r w:rsidRPr="002B3BF7">
        <w:rPr>
          <w:b/>
          <w:color w:val="000000"/>
          <w:sz w:val="28"/>
          <w:szCs w:val="28"/>
        </w:rPr>
        <w:t xml:space="preserve">                 7. Раздел  07 00 «Образование»</w:t>
      </w:r>
    </w:p>
    <w:p w:rsidR="00CE58EC" w:rsidRPr="002B3BF7" w:rsidRDefault="00CE58EC" w:rsidP="00CE58EC">
      <w:pPr>
        <w:jc w:val="center"/>
        <w:rPr>
          <w:rFonts w:eastAsia="Courier New"/>
          <w:sz w:val="28"/>
          <w:szCs w:val="28"/>
        </w:rPr>
      </w:pPr>
      <w:r w:rsidRPr="002B3BF7">
        <w:rPr>
          <w:color w:val="000000"/>
          <w:sz w:val="28"/>
          <w:szCs w:val="28"/>
        </w:rPr>
        <w:t> </w:t>
      </w:r>
    </w:p>
    <w:p w:rsidR="00CE58EC" w:rsidRPr="002B3BF7" w:rsidRDefault="00CE58EC" w:rsidP="00CE58EC">
      <w:pPr>
        <w:ind w:firstLine="567"/>
        <w:jc w:val="both"/>
        <w:rPr>
          <w:bCs/>
          <w:spacing w:val="-1"/>
          <w:sz w:val="28"/>
          <w:szCs w:val="28"/>
        </w:rPr>
      </w:pPr>
      <w:r w:rsidRPr="002B3BF7">
        <w:rPr>
          <w:color w:val="000000"/>
          <w:sz w:val="28"/>
          <w:szCs w:val="28"/>
        </w:rPr>
        <w:t>По данному разделу в бюджете округа на 2024 год предусмотрены ассигнования в сумме 901830,95 тыс. руб., кассовый расход составил 896</w:t>
      </w:r>
      <w:r>
        <w:rPr>
          <w:color w:val="000000"/>
          <w:sz w:val="28"/>
          <w:szCs w:val="28"/>
        </w:rPr>
        <w:t xml:space="preserve"> </w:t>
      </w:r>
      <w:r w:rsidRPr="002B3BF7">
        <w:rPr>
          <w:color w:val="000000"/>
          <w:sz w:val="28"/>
          <w:szCs w:val="28"/>
        </w:rPr>
        <w:t xml:space="preserve">665,13 тыс. руб., или 99,43 %. </w:t>
      </w:r>
      <w:r w:rsidRPr="002B3BF7">
        <w:rPr>
          <w:spacing w:val="-1"/>
          <w:sz w:val="28"/>
          <w:szCs w:val="28"/>
        </w:rPr>
        <w:t>Расходы по данному направлению включают финансовое обеспечение деятельности учреждений дошкольного, дополнительного, общего образования, а также реализацию мероприятий ведомственных целевых программ в секторе образования.</w:t>
      </w:r>
    </w:p>
    <w:p w:rsidR="00CE58EC" w:rsidRPr="002B3BF7" w:rsidRDefault="00CE58EC" w:rsidP="00CE58EC">
      <w:pPr>
        <w:pStyle w:val="3"/>
        <w:ind w:right="174"/>
        <w:rPr>
          <w:b/>
          <w:bCs/>
          <w:spacing w:val="-1"/>
          <w:sz w:val="28"/>
          <w:szCs w:val="28"/>
        </w:rPr>
      </w:pPr>
    </w:p>
    <w:p w:rsidR="00CE58EC" w:rsidRPr="002B3BF7" w:rsidRDefault="00CE58EC" w:rsidP="00CE58EC">
      <w:pPr>
        <w:pStyle w:val="3"/>
        <w:ind w:right="174"/>
        <w:rPr>
          <w:b/>
          <w:bCs/>
          <w:spacing w:val="-1"/>
          <w:sz w:val="28"/>
          <w:szCs w:val="28"/>
        </w:rPr>
      </w:pPr>
    </w:p>
    <w:p w:rsidR="00CE58EC" w:rsidRPr="002B3BF7" w:rsidRDefault="00CE58EC" w:rsidP="00CE58EC">
      <w:pPr>
        <w:rPr>
          <w:rFonts w:eastAsia="Courier New"/>
          <w:b/>
          <w:sz w:val="28"/>
          <w:szCs w:val="28"/>
        </w:rPr>
      </w:pPr>
      <w:r w:rsidRPr="002B3BF7">
        <w:rPr>
          <w:b/>
          <w:color w:val="000000"/>
          <w:sz w:val="28"/>
          <w:szCs w:val="28"/>
        </w:rPr>
        <w:t xml:space="preserve">                   8. Раздел 0800 «Культура, кинематография»</w:t>
      </w:r>
    </w:p>
    <w:p w:rsidR="00CE58EC" w:rsidRPr="002B3BF7" w:rsidRDefault="00CE58EC" w:rsidP="00CE58EC">
      <w:pPr>
        <w:jc w:val="center"/>
        <w:rPr>
          <w:rFonts w:eastAsia="Courier New"/>
          <w:sz w:val="28"/>
          <w:szCs w:val="28"/>
        </w:rPr>
      </w:pPr>
      <w:r w:rsidRPr="002B3BF7">
        <w:rPr>
          <w:color w:val="000000"/>
          <w:sz w:val="28"/>
          <w:szCs w:val="28"/>
        </w:rPr>
        <w:t> </w:t>
      </w:r>
    </w:p>
    <w:p w:rsidR="00CE58EC" w:rsidRPr="002B3BF7" w:rsidRDefault="00CE58EC" w:rsidP="00CE58EC">
      <w:pPr>
        <w:ind w:firstLine="700"/>
        <w:jc w:val="both"/>
        <w:rPr>
          <w:rFonts w:eastAsia="Courier New"/>
          <w:sz w:val="28"/>
          <w:szCs w:val="28"/>
        </w:rPr>
      </w:pPr>
      <w:r w:rsidRPr="002B3BF7">
        <w:rPr>
          <w:color w:val="000000"/>
          <w:sz w:val="28"/>
          <w:szCs w:val="28"/>
        </w:rPr>
        <w:t>По разделу культура в бюджете муниципального округа на 2024 год предусмотрены ассигнования в сумме 154</w:t>
      </w:r>
      <w:r>
        <w:rPr>
          <w:color w:val="000000"/>
          <w:sz w:val="28"/>
          <w:szCs w:val="28"/>
        </w:rPr>
        <w:t xml:space="preserve"> </w:t>
      </w:r>
      <w:r w:rsidRPr="002B3BF7">
        <w:rPr>
          <w:color w:val="000000"/>
          <w:sz w:val="28"/>
          <w:szCs w:val="28"/>
        </w:rPr>
        <w:t>376,36 тыс. руб., кассовый расход составил 141</w:t>
      </w:r>
      <w:r>
        <w:rPr>
          <w:color w:val="000000"/>
          <w:sz w:val="28"/>
          <w:szCs w:val="28"/>
        </w:rPr>
        <w:t xml:space="preserve"> </w:t>
      </w:r>
      <w:r w:rsidRPr="002B3BF7">
        <w:rPr>
          <w:color w:val="000000"/>
          <w:sz w:val="28"/>
          <w:szCs w:val="28"/>
        </w:rPr>
        <w:t>885,33 тыс. руб. или 91,91 % от плановых назначений.</w:t>
      </w:r>
    </w:p>
    <w:p w:rsidR="00CE58EC" w:rsidRPr="002B3BF7" w:rsidRDefault="00CE58EC" w:rsidP="00CE58EC">
      <w:pPr>
        <w:pStyle w:val="3"/>
        <w:ind w:right="174"/>
        <w:rPr>
          <w:b/>
          <w:bCs/>
          <w:spacing w:val="-1"/>
          <w:sz w:val="28"/>
          <w:szCs w:val="28"/>
        </w:rPr>
      </w:pPr>
    </w:p>
    <w:p w:rsidR="00CE58EC" w:rsidRPr="002B3BF7" w:rsidRDefault="00CE58EC" w:rsidP="00CE58EC">
      <w:pPr>
        <w:pStyle w:val="3"/>
        <w:ind w:right="174"/>
        <w:rPr>
          <w:b/>
          <w:bCs/>
          <w:spacing w:val="-1"/>
          <w:sz w:val="28"/>
          <w:szCs w:val="28"/>
        </w:rPr>
      </w:pPr>
    </w:p>
    <w:p w:rsidR="00CE58EC" w:rsidRPr="002B3BF7" w:rsidRDefault="00CE58EC" w:rsidP="00CE58EC">
      <w:pPr>
        <w:rPr>
          <w:b/>
          <w:color w:val="000000"/>
          <w:sz w:val="28"/>
          <w:szCs w:val="28"/>
        </w:rPr>
      </w:pPr>
      <w:r w:rsidRPr="002B3BF7">
        <w:rPr>
          <w:b/>
          <w:color w:val="000000"/>
          <w:sz w:val="28"/>
          <w:szCs w:val="28"/>
        </w:rPr>
        <w:t xml:space="preserve">                    9. Раздел 1000 «Социальная политика »</w:t>
      </w:r>
    </w:p>
    <w:p w:rsidR="00CE58EC" w:rsidRPr="002B3BF7" w:rsidRDefault="00CE58EC" w:rsidP="00CE58EC">
      <w:pPr>
        <w:jc w:val="center"/>
        <w:rPr>
          <w:rFonts w:eastAsia="Courier New"/>
          <w:i/>
          <w:sz w:val="28"/>
          <w:szCs w:val="28"/>
          <w:u w:val="single"/>
        </w:rPr>
      </w:pPr>
    </w:p>
    <w:p w:rsidR="00CE58EC" w:rsidRPr="002B3BF7" w:rsidRDefault="00CE58EC" w:rsidP="00CE58EC">
      <w:pPr>
        <w:jc w:val="both"/>
        <w:rPr>
          <w:rFonts w:eastAsia="Courier New"/>
          <w:sz w:val="28"/>
          <w:szCs w:val="28"/>
        </w:rPr>
      </w:pPr>
      <w:r w:rsidRPr="002B3BF7">
        <w:rPr>
          <w:color w:val="000000"/>
          <w:sz w:val="28"/>
          <w:szCs w:val="28"/>
        </w:rPr>
        <w:t xml:space="preserve">         </w:t>
      </w:r>
      <w:r w:rsidRPr="002B3BF7">
        <w:rPr>
          <w:sz w:val="28"/>
          <w:szCs w:val="28"/>
        </w:rPr>
        <w:t xml:space="preserve">На социальные расходы направлено </w:t>
      </w:r>
      <w:r w:rsidRPr="002B3BF7">
        <w:rPr>
          <w:bCs/>
          <w:sz w:val="28"/>
          <w:szCs w:val="28"/>
        </w:rPr>
        <w:t>221</w:t>
      </w:r>
      <w:r>
        <w:rPr>
          <w:bCs/>
          <w:sz w:val="28"/>
          <w:szCs w:val="28"/>
        </w:rPr>
        <w:t xml:space="preserve"> </w:t>
      </w:r>
      <w:r w:rsidRPr="002B3BF7">
        <w:rPr>
          <w:bCs/>
          <w:sz w:val="28"/>
          <w:szCs w:val="28"/>
        </w:rPr>
        <w:t>395,39 тыс. рублей</w:t>
      </w:r>
      <w:r w:rsidRPr="002B3BF7">
        <w:rPr>
          <w:sz w:val="28"/>
          <w:szCs w:val="28"/>
        </w:rPr>
        <w:t xml:space="preserve">. при плане </w:t>
      </w:r>
      <w:r>
        <w:rPr>
          <w:sz w:val="28"/>
          <w:szCs w:val="28"/>
        </w:rPr>
        <w:t xml:space="preserve">       </w:t>
      </w:r>
      <w:r w:rsidRPr="002B3BF7">
        <w:rPr>
          <w:bCs/>
          <w:sz w:val="28"/>
          <w:szCs w:val="28"/>
        </w:rPr>
        <w:t>222</w:t>
      </w:r>
      <w:r>
        <w:rPr>
          <w:bCs/>
          <w:sz w:val="28"/>
          <w:szCs w:val="28"/>
        </w:rPr>
        <w:t xml:space="preserve"> </w:t>
      </w:r>
      <w:r w:rsidRPr="002B3BF7">
        <w:rPr>
          <w:bCs/>
          <w:sz w:val="28"/>
          <w:szCs w:val="28"/>
        </w:rPr>
        <w:t>104,36 тыс.</w:t>
      </w:r>
      <w:r w:rsidRPr="002B3BF7">
        <w:rPr>
          <w:sz w:val="28"/>
          <w:szCs w:val="28"/>
        </w:rPr>
        <w:t xml:space="preserve"> рублей или 99,68 процента от плана.            </w:t>
      </w:r>
    </w:p>
    <w:p w:rsidR="00CE58EC" w:rsidRPr="002B3BF7" w:rsidRDefault="00CE58EC" w:rsidP="00CE58EC">
      <w:pPr>
        <w:tabs>
          <w:tab w:val="left" w:pos="0"/>
        </w:tabs>
        <w:jc w:val="both"/>
        <w:rPr>
          <w:i/>
          <w:color w:val="FF0000"/>
          <w:sz w:val="28"/>
          <w:szCs w:val="28"/>
        </w:rPr>
      </w:pPr>
    </w:p>
    <w:p w:rsidR="00CE58EC" w:rsidRPr="002B3BF7" w:rsidRDefault="00CE58EC" w:rsidP="00CE58EC">
      <w:pPr>
        <w:jc w:val="both"/>
        <w:rPr>
          <w:color w:val="FF0000"/>
          <w:sz w:val="28"/>
          <w:szCs w:val="28"/>
        </w:rPr>
      </w:pPr>
    </w:p>
    <w:p w:rsidR="00CE58EC" w:rsidRPr="002B3BF7" w:rsidRDefault="00CE58EC" w:rsidP="00CE58EC">
      <w:pPr>
        <w:rPr>
          <w:rFonts w:eastAsia="Courier New"/>
          <w:b/>
          <w:sz w:val="28"/>
          <w:szCs w:val="28"/>
        </w:rPr>
      </w:pPr>
      <w:r w:rsidRPr="002B3BF7">
        <w:rPr>
          <w:b/>
          <w:color w:val="000000"/>
          <w:sz w:val="28"/>
          <w:szCs w:val="28"/>
        </w:rPr>
        <w:t xml:space="preserve">                    10.Раздел 11 00 «Физическая культура и спорт»</w:t>
      </w:r>
    </w:p>
    <w:p w:rsidR="00CE58EC" w:rsidRPr="002B3BF7" w:rsidRDefault="00CE58EC" w:rsidP="00CE58EC">
      <w:pPr>
        <w:ind w:firstLine="900"/>
        <w:jc w:val="both"/>
        <w:rPr>
          <w:i/>
          <w:color w:val="FF0000"/>
          <w:sz w:val="28"/>
          <w:szCs w:val="28"/>
          <w:u w:val="single"/>
        </w:rPr>
      </w:pPr>
    </w:p>
    <w:p w:rsidR="00CE58EC" w:rsidRPr="002B3BF7" w:rsidRDefault="00CE58EC" w:rsidP="00CE58EC">
      <w:pPr>
        <w:pStyle w:val="2"/>
        <w:ind w:firstLine="709"/>
        <w:rPr>
          <w:sz w:val="28"/>
          <w:szCs w:val="28"/>
        </w:rPr>
      </w:pPr>
      <w:r w:rsidRPr="002B3BF7">
        <w:rPr>
          <w:bCs/>
          <w:sz w:val="28"/>
          <w:szCs w:val="28"/>
        </w:rPr>
        <w:t>Расходы на физическую культуру</w:t>
      </w:r>
      <w:r w:rsidRPr="002B3BF7">
        <w:rPr>
          <w:sz w:val="28"/>
          <w:szCs w:val="28"/>
        </w:rPr>
        <w:t xml:space="preserve"> </w:t>
      </w:r>
      <w:r w:rsidRPr="002B3BF7">
        <w:rPr>
          <w:bCs/>
          <w:sz w:val="28"/>
          <w:szCs w:val="28"/>
        </w:rPr>
        <w:t>и спорт</w:t>
      </w:r>
      <w:r w:rsidRPr="002B3BF7">
        <w:rPr>
          <w:sz w:val="28"/>
          <w:szCs w:val="28"/>
        </w:rPr>
        <w:t xml:space="preserve"> освоены на 98,11% в сумме </w:t>
      </w:r>
      <w:r>
        <w:rPr>
          <w:sz w:val="28"/>
          <w:szCs w:val="28"/>
        </w:rPr>
        <w:t xml:space="preserve">   </w:t>
      </w:r>
      <w:r w:rsidRPr="002B3BF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>495,38 тыс.рублей при уточненном плане 7</w:t>
      </w:r>
      <w:r>
        <w:rPr>
          <w:sz w:val="28"/>
          <w:szCs w:val="28"/>
        </w:rPr>
        <w:t xml:space="preserve"> </w:t>
      </w:r>
      <w:r w:rsidRPr="002B3BF7">
        <w:rPr>
          <w:sz w:val="28"/>
          <w:szCs w:val="28"/>
        </w:rPr>
        <w:t xml:space="preserve">640,61 тыс. рублей. </w:t>
      </w:r>
    </w:p>
    <w:p w:rsidR="00CE58EC" w:rsidRPr="002B3BF7" w:rsidRDefault="00CE58EC" w:rsidP="00CE58EC">
      <w:pPr>
        <w:pStyle w:val="a9"/>
        <w:jc w:val="center"/>
        <w:rPr>
          <w:i/>
          <w:sz w:val="28"/>
          <w:szCs w:val="28"/>
        </w:rPr>
      </w:pPr>
    </w:p>
    <w:p w:rsidR="00CE58EC" w:rsidRPr="002B3BF7" w:rsidRDefault="00CE58EC" w:rsidP="00CE58EC">
      <w:pPr>
        <w:tabs>
          <w:tab w:val="left" w:pos="13140"/>
        </w:tabs>
        <w:ind w:firstLine="708"/>
        <w:jc w:val="both"/>
        <w:rPr>
          <w:sz w:val="28"/>
          <w:szCs w:val="28"/>
          <w:highlight w:val="lightGray"/>
        </w:rPr>
      </w:pPr>
    </w:p>
    <w:p w:rsidR="00CE58EC" w:rsidRPr="002B3BF7" w:rsidRDefault="00CE58EC" w:rsidP="00CE58EC">
      <w:pPr>
        <w:tabs>
          <w:tab w:val="left" w:pos="13140"/>
        </w:tabs>
        <w:jc w:val="center"/>
        <w:outlineLvl w:val="0"/>
        <w:rPr>
          <w:b/>
          <w:bCs/>
          <w:sz w:val="28"/>
          <w:szCs w:val="28"/>
          <w:highlight w:val="lightGray"/>
        </w:rPr>
      </w:pPr>
    </w:p>
    <w:p w:rsidR="00CE58EC" w:rsidRPr="002B3BF7" w:rsidRDefault="00CE58EC" w:rsidP="00CE58EC">
      <w:pPr>
        <w:shd w:val="clear" w:color="auto" w:fill="FFFFFF"/>
        <w:tabs>
          <w:tab w:val="left" w:pos="13140"/>
        </w:tabs>
        <w:ind w:left="120" w:firstLine="588"/>
        <w:jc w:val="both"/>
        <w:rPr>
          <w:b/>
          <w:sz w:val="28"/>
          <w:szCs w:val="28"/>
          <w:highlight w:val="lightGray"/>
        </w:rPr>
      </w:pPr>
    </w:p>
    <w:p w:rsidR="00CE58EC" w:rsidRPr="002B3BF7" w:rsidRDefault="00CE58EC" w:rsidP="00CE58EC">
      <w:pPr>
        <w:pStyle w:val="a9"/>
        <w:rPr>
          <w:b/>
          <w:sz w:val="28"/>
          <w:szCs w:val="28"/>
        </w:rPr>
      </w:pPr>
      <w:r w:rsidRPr="002B3BF7">
        <w:rPr>
          <w:b/>
          <w:sz w:val="28"/>
          <w:szCs w:val="28"/>
        </w:rPr>
        <w:t xml:space="preserve">        Раздел 3. Долговая политика бюджета за 2024 год</w:t>
      </w:r>
    </w:p>
    <w:p w:rsidR="00CE58EC" w:rsidRPr="002B3BF7" w:rsidRDefault="00CE58EC" w:rsidP="00CE58EC">
      <w:pPr>
        <w:pStyle w:val="a9"/>
        <w:jc w:val="center"/>
        <w:rPr>
          <w:i/>
          <w:sz w:val="28"/>
          <w:szCs w:val="28"/>
        </w:rPr>
      </w:pPr>
    </w:p>
    <w:p w:rsidR="00CE58EC" w:rsidRPr="002B3BF7" w:rsidRDefault="00CE58EC" w:rsidP="00CE58EC">
      <w:pPr>
        <w:ind w:firstLine="540"/>
        <w:jc w:val="both"/>
        <w:rPr>
          <w:sz w:val="28"/>
          <w:szCs w:val="28"/>
        </w:rPr>
      </w:pPr>
      <w:r w:rsidRPr="002B3BF7">
        <w:rPr>
          <w:sz w:val="28"/>
          <w:szCs w:val="28"/>
        </w:rPr>
        <w:t>В 2024 году долговая политика в области управления муниципальным долгом строилась на недопущении образования муниципального долга.</w:t>
      </w:r>
    </w:p>
    <w:p w:rsidR="00CE58EC" w:rsidRPr="002B3BF7" w:rsidRDefault="00CE58EC" w:rsidP="00CE58EC">
      <w:pPr>
        <w:ind w:firstLine="540"/>
        <w:jc w:val="both"/>
        <w:rPr>
          <w:sz w:val="28"/>
          <w:szCs w:val="28"/>
        </w:rPr>
      </w:pPr>
      <w:r w:rsidRPr="002B3BF7">
        <w:rPr>
          <w:sz w:val="28"/>
          <w:szCs w:val="28"/>
        </w:rPr>
        <w:lastRenderedPageBreak/>
        <w:t xml:space="preserve">Муниципальные гарантии за счет бюджета Левокумского муниципального округа в 2024 году не предоставлялись. </w:t>
      </w:r>
    </w:p>
    <w:p w:rsidR="00CE58EC" w:rsidRPr="002B3BF7" w:rsidRDefault="00CE58EC" w:rsidP="00CE58EC">
      <w:pPr>
        <w:ind w:firstLine="540"/>
        <w:jc w:val="both"/>
        <w:rPr>
          <w:sz w:val="28"/>
          <w:szCs w:val="28"/>
        </w:rPr>
      </w:pPr>
      <w:r w:rsidRPr="002B3BF7">
        <w:rPr>
          <w:sz w:val="28"/>
          <w:szCs w:val="28"/>
        </w:rPr>
        <w:t>Муниципальные заимствования в бюджет Левокумского  муниципального округа не производились.</w:t>
      </w:r>
    </w:p>
    <w:p w:rsidR="00CE58EC" w:rsidRPr="002B3BF7" w:rsidRDefault="00CE58EC" w:rsidP="00CE58EC">
      <w:pPr>
        <w:ind w:firstLine="540"/>
        <w:jc w:val="both"/>
        <w:rPr>
          <w:sz w:val="28"/>
          <w:szCs w:val="28"/>
        </w:rPr>
      </w:pPr>
      <w:r w:rsidRPr="002B3BF7">
        <w:rPr>
          <w:sz w:val="28"/>
          <w:szCs w:val="28"/>
        </w:rPr>
        <w:t xml:space="preserve">По состоянию на 01.01.2025 г. по Левокумскому муниципальному округу муниципального долга нет. </w:t>
      </w:r>
    </w:p>
    <w:p w:rsidR="00CE58EC" w:rsidRPr="002B3BF7" w:rsidRDefault="00CE58EC" w:rsidP="00CE58EC">
      <w:pPr>
        <w:ind w:firstLine="540"/>
        <w:jc w:val="both"/>
        <w:rPr>
          <w:sz w:val="28"/>
          <w:szCs w:val="28"/>
        </w:rPr>
      </w:pPr>
    </w:p>
    <w:p w:rsidR="00CE58EC" w:rsidRPr="002B3BF7" w:rsidRDefault="00CE58EC" w:rsidP="00CE58EC">
      <w:pPr>
        <w:rPr>
          <w:sz w:val="28"/>
          <w:szCs w:val="28"/>
        </w:rPr>
      </w:pPr>
    </w:p>
    <w:p w:rsidR="00CE58EC" w:rsidRPr="002B3BF7" w:rsidRDefault="00CE58EC" w:rsidP="00CE58EC">
      <w:pPr>
        <w:rPr>
          <w:sz w:val="28"/>
          <w:szCs w:val="28"/>
        </w:rPr>
      </w:pPr>
    </w:p>
    <w:p w:rsidR="00CE58EC" w:rsidRPr="002B3BF7" w:rsidRDefault="00CE58EC" w:rsidP="00CE58EC">
      <w:pPr>
        <w:rPr>
          <w:sz w:val="28"/>
          <w:szCs w:val="28"/>
        </w:rPr>
      </w:pPr>
    </w:p>
    <w:p w:rsidR="00CE58EC" w:rsidRPr="002B3BF7" w:rsidRDefault="00CE58EC" w:rsidP="00CE58EC">
      <w:pPr>
        <w:rPr>
          <w:sz w:val="28"/>
          <w:szCs w:val="28"/>
        </w:rPr>
      </w:pPr>
    </w:p>
    <w:p w:rsidR="00CE58EC" w:rsidRPr="002B3BF7" w:rsidRDefault="00CE58EC" w:rsidP="00CE58EC">
      <w:pPr>
        <w:rPr>
          <w:sz w:val="28"/>
          <w:szCs w:val="28"/>
        </w:rPr>
      </w:pPr>
    </w:p>
    <w:p w:rsidR="00CE58EC" w:rsidRPr="002B3BF7" w:rsidRDefault="00CE58EC" w:rsidP="00CE58EC">
      <w:pPr>
        <w:tabs>
          <w:tab w:val="left" w:pos="0"/>
        </w:tabs>
        <w:jc w:val="both"/>
        <w:rPr>
          <w:sz w:val="28"/>
          <w:szCs w:val="28"/>
        </w:rPr>
      </w:pPr>
      <w:r w:rsidRPr="002B3BF7">
        <w:rPr>
          <w:sz w:val="28"/>
          <w:szCs w:val="28"/>
        </w:rPr>
        <w:t xml:space="preserve">Начальник финансового управления </w:t>
      </w:r>
    </w:p>
    <w:p w:rsidR="00CE58EC" w:rsidRPr="002B3BF7" w:rsidRDefault="00CE58EC" w:rsidP="00CE58EC">
      <w:pPr>
        <w:tabs>
          <w:tab w:val="left" w:pos="0"/>
        </w:tabs>
        <w:jc w:val="both"/>
        <w:rPr>
          <w:sz w:val="28"/>
          <w:szCs w:val="28"/>
        </w:rPr>
      </w:pPr>
      <w:r w:rsidRPr="002B3BF7">
        <w:rPr>
          <w:sz w:val="28"/>
          <w:szCs w:val="28"/>
        </w:rPr>
        <w:t xml:space="preserve">администрации Левокумского </w:t>
      </w:r>
    </w:p>
    <w:p w:rsidR="00CE58EC" w:rsidRPr="002B3BF7" w:rsidRDefault="00CE58EC" w:rsidP="00CE58EC">
      <w:pPr>
        <w:tabs>
          <w:tab w:val="left" w:pos="0"/>
        </w:tabs>
        <w:jc w:val="both"/>
        <w:rPr>
          <w:sz w:val="28"/>
          <w:szCs w:val="28"/>
        </w:rPr>
      </w:pPr>
      <w:r w:rsidRPr="002B3BF7">
        <w:rPr>
          <w:sz w:val="28"/>
          <w:szCs w:val="28"/>
        </w:rPr>
        <w:t>муниципального округа</w:t>
      </w:r>
    </w:p>
    <w:p w:rsidR="00CE58EC" w:rsidRPr="002B3BF7" w:rsidRDefault="00CE58EC" w:rsidP="00CE58EC">
      <w:pPr>
        <w:tabs>
          <w:tab w:val="left" w:pos="0"/>
          <w:tab w:val="left" w:pos="7275"/>
        </w:tabs>
        <w:jc w:val="both"/>
        <w:rPr>
          <w:sz w:val="28"/>
          <w:szCs w:val="28"/>
        </w:rPr>
      </w:pPr>
      <w:r w:rsidRPr="002B3BF7">
        <w:rPr>
          <w:sz w:val="28"/>
          <w:szCs w:val="28"/>
        </w:rPr>
        <w:t>Ставропольского края</w:t>
      </w:r>
      <w:r w:rsidRPr="002B3BF7">
        <w:rPr>
          <w:sz w:val="28"/>
          <w:szCs w:val="28"/>
        </w:rPr>
        <w:tab/>
        <w:t>Л.В.Дубовская</w:t>
      </w:r>
    </w:p>
    <w:p w:rsidR="00CE58EC" w:rsidRPr="002B3BF7" w:rsidRDefault="00CE58EC" w:rsidP="00CE58EC">
      <w:pPr>
        <w:rPr>
          <w:sz w:val="28"/>
          <w:szCs w:val="28"/>
        </w:rPr>
      </w:pPr>
    </w:p>
    <w:p w:rsidR="00DC0502" w:rsidRDefault="00DC0502">
      <w:bookmarkStart w:id="0" w:name="_GoBack"/>
      <w:bookmarkEnd w:id="0"/>
    </w:p>
    <w:sectPr w:rsidR="00DC0502" w:rsidSect="0047258C">
      <w:footerReference w:type="even" r:id="rId5"/>
      <w:footerReference w:type="default" r:id="rId6"/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A02" w:rsidRDefault="00CE58EC" w:rsidP="004725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0A02" w:rsidRDefault="00CE58EC" w:rsidP="0047258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A02" w:rsidRDefault="00CE58EC" w:rsidP="004725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520A02" w:rsidRDefault="00CE58EC" w:rsidP="0047258C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356"/>
    <w:multiLevelType w:val="hybridMultilevel"/>
    <w:tmpl w:val="9C2EF5A6"/>
    <w:lvl w:ilvl="0" w:tplc="8820A22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42C4958"/>
    <w:multiLevelType w:val="hybridMultilevel"/>
    <w:tmpl w:val="ECA40ACE"/>
    <w:lvl w:ilvl="0" w:tplc="64D0170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EC"/>
    <w:rsid w:val="00CE58EC"/>
    <w:rsid w:val="00D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30AF2-7996-41C9-8964-4FF26E1F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58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58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58EC"/>
  </w:style>
  <w:style w:type="paragraph" w:styleId="a6">
    <w:name w:val="List Paragraph"/>
    <w:basedOn w:val="a"/>
    <w:uiPriority w:val="34"/>
    <w:qFormat/>
    <w:rsid w:val="00CE58EC"/>
    <w:pPr>
      <w:ind w:left="720"/>
      <w:contextualSpacing/>
    </w:pPr>
  </w:style>
  <w:style w:type="paragraph" w:styleId="a7">
    <w:name w:val="No Spacing"/>
    <w:uiPriority w:val="1"/>
    <w:qFormat/>
    <w:rsid w:val="00CE58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CE58EC"/>
    <w:rPr>
      <w:b/>
      <w:bCs/>
    </w:rPr>
  </w:style>
  <w:style w:type="paragraph" w:styleId="2">
    <w:name w:val="Body Text Indent 2"/>
    <w:basedOn w:val="a"/>
    <w:link w:val="20"/>
    <w:rsid w:val="00CE58EC"/>
    <w:pPr>
      <w:ind w:right="355"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CE5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E58E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E5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E58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58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2025-03-14T05:56:00Z</dcterms:created>
  <dcterms:modified xsi:type="dcterms:W3CDTF">2025-03-14T05:56:00Z</dcterms:modified>
</cp:coreProperties>
</file>