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C4" w:rsidRDefault="00FB1FC4" w:rsidP="00FB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Левокумского муниципального округа</w:t>
      </w:r>
    </w:p>
    <w:p w:rsidR="00FB1FC4" w:rsidRDefault="00FB1FC4" w:rsidP="00FB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FB1FC4" w:rsidRDefault="00FB1FC4" w:rsidP="00FB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1FC4" w:rsidRDefault="00FB1FC4" w:rsidP="00FB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B1FC4" w:rsidRDefault="00FB1FC4" w:rsidP="00FB1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FC4" w:rsidRDefault="00055403" w:rsidP="00B814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мая </w:t>
      </w:r>
      <w:r w:rsidR="00FB1FC4">
        <w:rPr>
          <w:rFonts w:ascii="Times New Roman" w:hAnsi="Times New Roman"/>
          <w:sz w:val="28"/>
          <w:szCs w:val="28"/>
        </w:rPr>
        <w:t>202</w:t>
      </w:r>
      <w:r w:rsidR="000D2D06">
        <w:rPr>
          <w:rFonts w:ascii="Times New Roman" w:hAnsi="Times New Roman"/>
          <w:sz w:val="28"/>
          <w:szCs w:val="28"/>
        </w:rPr>
        <w:t>2</w:t>
      </w:r>
      <w:r w:rsidR="00FB1FC4">
        <w:rPr>
          <w:rFonts w:ascii="Times New Roman" w:hAnsi="Times New Roman"/>
          <w:sz w:val="28"/>
          <w:szCs w:val="28"/>
        </w:rPr>
        <w:t xml:space="preserve"> г.                 </w:t>
      </w:r>
      <w:r w:rsidR="00B81408">
        <w:rPr>
          <w:rFonts w:ascii="Times New Roman" w:hAnsi="Times New Roman"/>
          <w:sz w:val="28"/>
          <w:szCs w:val="28"/>
        </w:rPr>
        <w:t xml:space="preserve">        </w:t>
      </w:r>
      <w:r w:rsidR="00FB1FC4">
        <w:rPr>
          <w:rFonts w:ascii="Times New Roman" w:hAnsi="Times New Roman"/>
          <w:sz w:val="28"/>
          <w:szCs w:val="28"/>
        </w:rPr>
        <w:t xml:space="preserve">    с. Левокумское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FB1FC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:rsidR="00FB1FC4" w:rsidRDefault="00FB1FC4" w:rsidP="00FB1F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B1FC4" w:rsidRDefault="00FB1FC4" w:rsidP="00FB1FC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ходе исполнения бюджета Левокумского муниципального округа Ставропольского края </w:t>
      </w:r>
      <w:r w:rsidRPr="00F82D5E">
        <w:rPr>
          <w:rFonts w:ascii="Times New Roman" w:hAnsi="Times New Roman"/>
          <w:bCs/>
          <w:sz w:val="28"/>
          <w:szCs w:val="28"/>
        </w:rPr>
        <w:t xml:space="preserve">за </w:t>
      </w:r>
      <w:r w:rsidR="000D2D06">
        <w:rPr>
          <w:rFonts w:ascii="Times New Roman" w:hAnsi="Times New Roman"/>
          <w:bCs/>
          <w:sz w:val="28"/>
          <w:szCs w:val="28"/>
        </w:rPr>
        <w:t>первый квартал</w:t>
      </w:r>
      <w:r>
        <w:rPr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0D2D0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FB1FC4" w:rsidRDefault="00FB1FC4" w:rsidP="00FB1F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B1FC4" w:rsidRDefault="00FB1FC4" w:rsidP="00FB1F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B1FC4" w:rsidRDefault="00FB1FC4" w:rsidP="00FB1F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со статьей 264.2 Бюджетного кодекса Российской Федерации, Положением «О бюджетном процессе в Левокумском муниципальном округе Ставропольского края», утвержденным решением Совета Левокумского муниципального округа от 19 ноября 2020 г. № 37, заслушав и обсудив информацию администрации Левокумского муниципального округа Ставропольского края об отчете по исполнению бюджета Левокумского муниципального округа за </w:t>
      </w:r>
      <w:r w:rsidR="000D2D06">
        <w:rPr>
          <w:rFonts w:ascii="Times New Roman" w:hAnsi="Times New Roman"/>
          <w:sz w:val="28"/>
          <w:szCs w:val="28"/>
        </w:rPr>
        <w:t>первый квартал</w:t>
      </w:r>
      <w:r>
        <w:rPr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0D2D0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года, Совет Левокумского муниципального округа Ставропольского края</w:t>
      </w:r>
    </w:p>
    <w:p w:rsidR="00FB1FC4" w:rsidRDefault="00FB1FC4" w:rsidP="00FB1FC4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FB1FC4" w:rsidRDefault="00FB1FC4" w:rsidP="00FB1FC4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FB1FC4" w:rsidRDefault="00FB1FC4" w:rsidP="00FB1FC4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FB1FC4" w:rsidRDefault="00FB1FC4" w:rsidP="00FB1F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Информацию об отчете по исполнению бюджета Левокумского муниципального округа Ставропольского края за </w:t>
      </w:r>
      <w:r w:rsidR="000D2D06">
        <w:rPr>
          <w:rFonts w:ascii="Times New Roman" w:hAnsi="Times New Roman"/>
          <w:sz w:val="28"/>
          <w:szCs w:val="28"/>
        </w:rPr>
        <w:t>первый квартал</w:t>
      </w:r>
      <w:r>
        <w:rPr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0D2D0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принять к сведению.</w:t>
      </w:r>
    </w:p>
    <w:p w:rsidR="00FB1FC4" w:rsidRDefault="00FB1FC4" w:rsidP="00FB1FC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B1FC4" w:rsidRDefault="00FB1FC4" w:rsidP="00FB1F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информацию об отчете по исполнению бюджета Левокумского муниципального округа Ставропольского края за </w:t>
      </w:r>
      <w:r w:rsidR="000D2D06">
        <w:rPr>
          <w:rFonts w:ascii="Times New Roman" w:hAnsi="Times New Roman"/>
          <w:sz w:val="28"/>
          <w:szCs w:val="28"/>
        </w:rPr>
        <w:t>первый квартал</w:t>
      </w:r>
      <w:r>
        <w:rPr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0D2D0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года в периодическом печатном издании органов местного самоуправления Левокумского муниципального округа Ставропольского края «Муниципальный вестник </w:t>
      </w:r>
      <w:proofErr w:type="spellStart"/>
      <w:r>
        <w:rPr>
          <w:rFonts w:ascii="Times New Roman" w:hAnsi="Times New Roman"/>
          <w:bCs/>
          <w:sz w:val="28"/>
          <w:szCs w:val="28"/>
        </w:rPr>
        <w:t>Левокумья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FB1FC4" w:rsidRDefault="00FB1FC4" w:rsidP="00FB1FC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B1FC4" w:rsidRDefault="00FB1FC4" w:rsidP="00FB1F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E3522" w:rsidRDefault="004E3522" w:rsidP="00FB1FC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E3522" w:rsidRPr="004E3522" w:rsidTr="00BF777B">
        <w:tc>
          <w:tcPr>
            <w:tcW w:w="4785" w:type="dxa"/>
            <w:shd w:val="clear" w:color="auto" w:fill="auto"/>
          </w:tcPr>
          <w:p w:rsidR="004E3522" w:rsidRPr="004E3522" w:rsidRDefault="004E3522" w:rsidP="004E352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E35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Председатель Совета</w:t>
            </w:r>
          </w:p>
          <w:p w:rsidR="004E3522" w:rsidRPr="004E3522" w:rsidRDefault="004E3522" w:rsidP="004E352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E35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Левокумского муниципального округа Ставропольского края</w:t>
            </w:r>
          </w:p>
          <w:p w:rsidR="004E3522" w:rsidRPr="004E3522" w:rsidRDefault="004E3522" w:rsidP="004E352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E3522" w:rsidRPr="004E3522" w:rsidRDefault="004E3522" w:rsidP="004E352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E35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И.Ф. Радченко</w:t>
            </w:r>
          </w:p>
        </w:tc>
        <w:tc>
          <w:tcPr>
            <w:tcW w:w="4785" w:type="dxa"/>
            <w:shd w:val="clear" w:color="auto" w:fill="auto"/>
          </w:tcPr>
          <w:p w:rsidR="004E3522" w:rsidRPr="004E3522" w:rsidRDefault="004E3522" w:rsidP="004E352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E35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Исполняющий обязанности главы</w:t>
            </w:r>
          </w:p>
          <w:p w:rsidR="004E3522" w:rsidRPr="004E3522" w:rsidRDefault="004E3522" w:rsidP="004E352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E35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Левокумского муниципального округа Ставропольского края</w:t>
            </w:r>
          </w:p>
          <w:p w:rsidR="004E3522" w:rsidRPr="004E3522" w:rsidRDefault="004E3522" w:rsidP="004E352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4E3522" w:rsidRPr="004E3522" w:rsidRDefault="004E3522" w:rsidP="004E352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E35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С.В. Бондаренко</w:t>
            </w:r>
          </w:p>
        </w:tc>
      </w:tr>
    </w:tbl>
    <w:p w:rsidR="00FB1FC4" w:rsidRDefault="00FB1FC4" w:rsidP="00FB1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408" w:rsidRDefault="00B81408" w:rsidP="00FB1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408" w:rsidRDefault="00B81408" w:rsidP="00FB1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408" w:rsidRDefault="00B81408" w:rsidP="00FB1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FC4" w:rsidRDefault="00FB1FC4" w:rsidP="00FB1FC4">
      <w:pPr>
        <w:jc w:val="both"/>
        <w:rPr>
          <w:rFonts w:ascii="Times New Roman" w:hAnsi="Times New Roman"/>
          <w:sz w:val="28"/>
          <w:szCs w:val="28"/>
        </w:rPr>
      </w:pPr>
    </w:p>
    <w:p w:rsidR="00B81408" w:rsidRPr="00B81408" w:rsidRDefault="00B81408" w:rsidP="00B8140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lastRenderedPageBreak/>
        <w:t>ИНФОРМАЦИЯ</w:t>
      </w:r>
    </w:p>
    <w:p w:rsidR="00B81408" w:rsidRPr="00B81408" w:rsidRDefault="00B81408" w:rsidP="00B8140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>ОБ ОТЧЕТЕ ПО ИСПОЛНЕНИЮ БЮДЖЕТА ЛЕВОКУМСКОГО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СТАВРОП</w:t>
      </w:r>
      <w:r w:rsidR="004E352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ЛЬСКОГО КРАЯ</w:t>
      </w:r>
    </w:p>
    <w:p w:rsidR="00B81408" w:rsidRPr="00B81408" w:rsidRDefault="00B81408" w:rsidP="00B8140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ПЕРВЫЙ КВАРТАЛ 2022 ГОДА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 xml:space="preserve">Исполнение бюджета Левокумского муниципального округа Ставропольского края в </w:t>
      </w:r>
      <w:r>
        <w:rPr>
          <w:rFonts w:ascii="Times New Roman" w:hAnsi="Times New Roman"/>
          <w:sz w:val="28"/>
          <w:szCs w:val="28"/>
        </w:rPr>
        <w:t xml:space="preserve">первом </w:t>
      </w:r>
      <w:r w:rsidRPr="00B81408">
        <w:rPr>
          <w:rFonts w:ascii="Times New Roman" w:hAnsi="Times New Roman"/>
          <w:sz w:val="28"/>
          <w:szCs w:val="28"/>
        </w:rPr>
        <w:t>квартале 2022 года было направлено на реализацию первоочередных мер по обеспечению устойчивости и сбалансированности бюджетной системы Левокумского муниципального округа Ставропольского края, обозначенных в основных направлениях налоговой, бюджетной и долговой политики Левокумского муниципального округа Ставропольского края на 2022 год и плановый период 2023 и 2024 годов.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 xml:space="preserve">Бюджет Левокумского муниципального округа по итогам </w:t>
      </w:r>
      <w:r>
        <w:rPr>
          <w:rFonts w:ascii="Times New Roman" w:hAnsi="Times New Roman"/>
          <w:sz w:val="28"/>
          <w:szCs w:val="28"/>
        </w:rPr>
        <w:t>первого</w:t>
      </w:r>
      <w:r w:rsidRPr="00B81408">
        <w:rPr>
          <w:rFonts w:ascii="Times New Roman" w:hAnsi="Times New Roman"/>
          <w:sz w:val="28"/>
          <w:szCs w:val="28"/>
        </w:rPr>
        <w:t xml:space="preserve"> квартала 2022 года исполнен по доходам в размере 356618,49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 xml:space="preserve">рублей, по расходам </w:t>
      </w:r>
      <w:r>
        <w:rPr>
          <w:rFonts w:ascii="Times New Roman" w:hAnsi="Times New Roman"/>
          <w:sz w:val="28"/>
          <w:szCs w:val="28"/>
        </w:rPr>
        <w:t>-</w:t>
      </w:r>
      <w:r w:rsidRPr="00B81408">
        <w:rPr>
          <w:rFonts w:ascii="Times New Roman" w:hAnsi="Times New Roman"/>
          <w:sz w:val="28"/>
          <w:szCs w:val="28"/>
        </w:rPr>
        <w:t xml:space="preserve"> 345449,07 тыс. рублей с превышением доходов над расходами в сумме 11169,42 тыс. рублей. Муниципальный долг Левокумского муниципального округа Ставропольского края по состоянию на </w:t>
      </w:r>
      <w:r w:rsidR="00970D22">
        <w:rPr>
          <w:rFonts w:ascii="Times New Roman" w:hAnsi="Times New Roman"/>
          <w:sz w:val="28"/>
          <w:szCs w:val="28"/>
        </w:rPr>
        <w:t>0</w:t>
      </w:r>
      <w:r w:rsidRPr="00B81408">
        <w:rPr>
          <w:rFonts w:ascii="Times New Roman" w:hAnsi="Times New Roman"/>
          <w:sz w:val="28"/>
          <w:szCs w:val="28"/>
        </w:rPr>
        <w:t>1 апреля 2022 года отсутствует.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408" w:rsidRPr="00B81408" w:rsidRDefault="00B81408" w:rsidP="00B8140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>ДОХОДЫ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>первый</w:t>
      </w:r>
      <w:r w:rsidRPr="00B81408">
        <w:rPr>
          <w:rFonts w:ascii="Times New Roman" w:hAnsi="Times New Roman"/>
          <w:bCs/>
          <w:sz w:val="28"/>
          <w:szCs w:val="28"/>
        </w:rPr>
        <w:t xml:space="preserve"> квартал 2022 года в местный бюджет поступило доходов </w:t>
      </w:r>
      <w:r w:rsidRPr="00B81408">
        <w:rPr>
          <w:rFonts w:ascii="Times New Roman" w:hAnsi="Times New Roman"/>
          <w:sz w:val="28"/>
          <w:szCs w:val="28"/>
        </w:rPr>
        <w:t>356618,49 тыс.</w:t>
      </w:r>
      <w:r w:rsidRPr="00B81408">
        <w:rPr>
          <w:rFonts w:ascii="Times New Roman" w:hAnsi="Times New Roman"/>
          <w:bCs/>
          <w:sz w:val="28"/>
          <w:szCs w:val="28"/>
        </w:rPr>
        <w:t xml:space="preserve"> рублей или 86,6</w:t>
      </w:r>
      <w:r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к плановым назначениям отчетного периода, в том числе: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 xml:space="preserve">налоговые и неналоговые доходы </w:t>
      </w:r>
      <w:r>
        <w:rPr>
          <w:rFonts w:ascii="Times New Roman" w:hAnsi="Times New Roman"/>
          <w:bCs/>
          <w:sz w:val="28"/>
          <w:szCs w:val="28"/>
        </w:rPr>
        <w:t>-</w:t>
      </w:r>
      <w:r w:rsidRPr="00B81408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58907,01</w:t>
      </w:r>
      <w:r w:rsidR="00A338A3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тыс. рублей, что составляет 16,5</w:t>
      </w:r>
      <w:r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в общем объеме доходов местного бюджета или 100,8</w:t>
      </w:r>
      <w:r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к плановым назначениям отчетного периода;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 xml:space="preserve">безвозмездные поступления </w:t>
      </w:r>
      <w:r>
        <w:rPr>
          <w:rFonts w:ascii="Times New Roman" w:hAnsi="Times New Roman"/>
          <w:bCs/>
          <w:sz w:val="28"/>
          <w:szCs w:val="28"/>
        </w:rPr>
        <w:t>-</w:t>
      </w:r>
      <w:r w:rsidRPr="00B81408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 xml:space="preserve">297711,48 </w:t>
      </w:r>
      <w:r w:rsidRPr="00B81408">
        <w:rPr>
          <w:rFonts w:ascii="Times New Roman" w:hAnsi="Times New Roman"/>
          <w:bCs/>
          <w:sz w:val="28"/>
          <w:szCs w:val="28"/>
        </w:rPr>
        <w:t>тыс. рублей что составляет 83,5</w:t>
      </w:r>
      <w:r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в общем объеме доходов местного бюджета или 84,2</w:t>
      </w:r>
      <w:r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к плановым назначениям за отчетный период.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 xml:space="preserve">По сравнению с </w:t>
      </w:r>
      <w:r>
        <w:rPr>
          <w:rFonts w:ascii="Times New Roman" w:hAnsi="Times New Roman"/>
          <w:bCs/>
          <w:sz w:val="28"/>
          <w:szCs w:val="28"/>
        </w:rPr>
        <w:t>первым</w:t>
      </w:r>
      <w:r w:rsidRPr="00B81408">
        <w:rPr>
          <w:rFonts w:ascii="Times New Roman" w:hAnsi="Times New Roman"/>
          <w:bCs/>
          <w:sz w:val="28"/>
          <w:szCs w:val="28"/>
        </w:rPr>
        <w:t xml:space="preserve"> кварталом 2021 года объем доходов местного бюджета увеличился на 5,1</w:t>
      </w:r>
      <w:r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или 1793,33 тыс. рублей. Данное увеличение обусловлено ростом безвозмездных поступлений.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За отчетный период 2022 года объем задолженности по платежам, зачисляемым в бюджет Левокумского округа Ставропольского края, возрос на 3922,0 тыс.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 xml:space="preserve">рублей. По состоянию на 01 апреля 2022 года задолженность по налогам составляет 32758,0 тыс. рублей. Наибольший рост задолженности по сравнению с началом текущего года сложился по налогу на доходы физических лиц </w:t>
      </w:r>
      <w:r w:rsidR="00E31B91">
        <w:rPr>
          <w:rFonts w:ascii="Times New Roman" w:hAnsi="Times New Roman"/>
          <w:bCs/>
          <w:sz w:val="28"/>
          <w:szCs w:val="28"/>
        </w:rPr>
        <w:t>-</w:t>
      </w:r>
      <w:r w:rsidRPr="00B81408">
        <w:rPr>
          <w:rFonts w:ascii="Times New Roman" w:hAnsi="Times New Roman"/>
          <w:bCs/>
          <w:sz w:val="28"/>
          <w:szCs w:val="28"/>
        </w:rPr>
        <w:t xml:space="preserve"> 2115,0 тыс.</w:t>
      </w:r>
      <w:r w:rsidR="00E31B91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рублей и упрощенной системе налогообложения на 1809,0 тыс.</w:t>
      </w:r>
      <w:r w:rsidR="00E31B91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рублей. Снизилась задолженность по единому сель</w:t>
      </w:r>
      <w:r w:rsidR="00A965F7">
        <w:rPr>
          <w:rFonts w:ascii="Times New Roman" w:hAnsi="Times New Roman"/>
          <w:bCs/>
          <w:sz w:val="28"/>
          <w:szCs w:val="28"/>
        </w:rPr>
        <w:t>ско</w:t>
      </w:r>
      <w:r w:rsidRPr="00B81408">
        <w:rPr>
          <w:rFonts w:ascii="Times New Roman" w:hAnsi="Times New Roman"/>
          <w:bCs/>
          <w:sz w:val="28"/>
          <w:szCs w:val="28"/>
        </w:rPr>
        <w:t>хоз</w:t>
      </w:r>
      <w:r w:rsidR="00A965F7">
        <w:rPr>
          <w:rFonts w:ascii="Times New Roman" w:hAnsi="Times New Roman"/>
          <w:bCs/>
          <w:sz w:val="28"/>
          <w:szCs w:val="28"/>
        </w:rPr>
        <w:t xml:space="preserve">яйственному </w:t>
      </w:r>
      <w:r w:rsidRPr="00B81408">
        <w:rPr>
          <w:rFonts w:ascii="Times New Roman" w:hAnsi="Times New Roman"/>
          <w:bCs/>
          <w:sz w:val="28"/>
          <w:szCs w:val="28"/>
        </w:rPr>
        <w:t xml:space="preserve">налогу </w:t>
      </w:r>
      <w:r w:rsidR="00E31B91">
        <w:rPr>
          <w:rFonts w:ascii="Times New Roman" w:hAnsi="Times New Roman"/>
          <w:bCs/>
          <w:sz w:val="28"/>
          <w:szCs w:val="28"/>
        </w:rPr>
        <w:t>-</w:t>
      </w:r>
      <w:r w:rsidRPr="00B81408">
        <w:rPr>
          <w:rFonts w:ascii="Times New Roman" w:hAnsi="Times New Roman"/>
          <w:bCs/>
          <w:sz w:val="28"/>
          <w:szCs w:val="28"/>
        </w:rPr>
        <w:t xml:space="preserve"> 438,0 тыс. рублей, налогу на имущество физических лиц </w:t>
      </w:r>
      <w:r w:rsidR="00E31B91">
        <w:rPr>
          <w:rFonts w:ascii="Times New Roman" w:hAnsi="Times New Roman"/>
          <w:bCs/>
          <w:sz w:val="28"/>
          <w:szCs w:val="28"/>
        </w:rPr>
        <w:t>-</w:t>
      </w:r>
      <w:r w:rsidRPr="00B81408">
        <w:rPr>
          <w:rFonts w:ascii="Times New Roman" w:hAnsi="Times New Roman"/>
          <w:bCs/>
          <w:sz w:val="28"/>
          <w:szCs w:val="28"/>
        </w:rPr>
        <w:t xml:space="preserve"> 231,0 тыс.</w:t>
      </w:r>
      <w:r w:rsidR="00E31B91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рублей и земельному налогу на 377,0 тыс.</w:t>
      </w:r>
      <w:r w:rsidR="00E31B91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 xml:space="preserve">рублей. 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lastRenderedPageBreak/>
        <w:t xml:space="preserve">Поступление налога на доходы физических лиц за </w:t>
      </w:r>
      <w:r w:rsidR="00D625B2">
        <w:rPr>
          <w:rFonts w:ascii="Times New Roman" w:hAnsi="Times New Roman"/>
          <w:sz w:val="28"/>
          <w:szCs w:val="28"/>
        </w:rPr>
        <w:t>первый</w:t>
      </w:r>
      <w:r w:rsidRPr="00B81408">
        <w:rPr>
          <w:rFonts w:ascii="Times New Roman" w:hAnsi="Times New Roman"/>
          <w:sz w:val="28"/>
          <w:szCs w:val="28"/>
        </w:rPr>
        <w:t xml:space="preserve"> квартал 2022 года в местный бюджет составило </w:t>
      </w:r>
      <w:r w:rsidRPr="00B81408">
        <w:rPr>
          <w:rFonts w:ascii="Times New Roman" w:hAnsi="Times New Roman"/>
          <w:bCs/>
          <w:sz w:val="28"/>
          <w:szCs w:val="28"/>
        </w:rPr>
        <w:t xml:space="preserve">20358,03 </w:t>
      </w:r>
      <w:r w:rsidRPr="00B81408">
        <w:rPr>
          <w:rFonts w:ascii="Times New Roman" w:hAnsi="Times New Roman"/>
          <w:sz w:val="28"/>
          <w:szCs w:val="28"/>
        </w:rPr>
        <w:t>тыс. рублей. Исполнение плановых назначений обеспечено на 96,7</w:t>
      </w:r>
      <w:r w:rsidR="00D625B2">
        <w:rPr>
          <w:rFonts w:ascii="Times New Roman" w:hAnsi="Times New Roman"/>
          <w:sz w:val="28"/>
          <w:szCs w:val="28"/>
        </w:rPr>
        <w:t>%</w:t>
      </w:r>
      <w:r w:rsidRPr="00B81408">
        <w:rPr>
          <w:rFonts w:ascii="Times New Roman" w:hAnsi="Times New Roman"/>
          <w:sz w:val="28"/>
          <w:szCs w:val="28"/>
        </w:rPr>
        <w:t xml:space="preserve"> (-692,81 т</w:t>
      </w:r>
      <w:r w:rsidR="00D625B2">
        <w:rPr>
          <w:rFonts w:ascii="Times New Roman" w:hAnsi="Times New Roman"/>
          <w:sz w:val="28"/>
          <w:szCs w:val="28"/>
        </w:rPr>
        <w:t>ыс</w:t>
      </w:r>
      <w:r w:rsidRPr="00B81408">
        <w:rPr>
          <w:rFonts w:ascii="Times New Roman" w:hAnsi="Times New Roman"/>
          <w:sz w:val="28"/>
          <w:szCs w:val="28"/>
        </w:rPr>
        <w:t>.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</w:t>
      </w:r>
      <w:r w:rsidR="00D625B2">
        <w:rPr>
          <w:rFonts w:ascii="Times New Roman" w:hAnsi="Times New Roman"/>
          <w:sz w:val="28"/>
          <w:szCs w:val="28"/>
        </w:rPr>
        <w:t>ублей</w:t>
      </w:r>
      <w:r w:rsidRPr="00B81408">
        <w:rPr>
          <w:rFonts w:ascii="Times New Roman" w:hAnsi="Times New Roman"/>
          <w:sz w:val="28"/>
          <w:szCs w:val="28"/>
        </w:rPr>
        <w:t>). К уровню соответствующего периода 2021</w:t>
      </w:r>
      <w:r w:rsidR="004E352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года прирост поступлений составил 779,47 тыс. рублей или 4,0</w:t>
      </w:r>
      <w:r w:rsidR="00D625B2">
        <w:rPr>
          <w:rFonts w:ascii="Times New Roman" w:hAnsi="Times New Roman"/>
          <w:sz w:val="28"/>
          <w:szCs w:val="28"/>
        </w:rPr>
        <w:t>%</w:t>
      </w:r>
      <w:r w:rsidRPr="00B81408">
        <w:rPr>
          <w:rFonts w:ascii="Times New Roman" w:hAnsi="Times New Roman"/>
          <w:sz w:val="28"/>
          <w:szCs w:val="28"/>
        </w:rPr>
        <w:t xml:space="preserve">. 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 xml:space="preserve">Доходы от уплаты акцизов на нефтепродукты в местный бюджет                       за отчетный период 2022 года составили </w:t>
      </w:r>
      <w:r w:rsidRPr="00B81408">
        <w:rPr>
          <w:rFonts w:ascii="Times New Roman" w:hAnsi="Times New Roman"/>
          <w:bCs/>
          <w:sz w:val="28"/>
          <w:szCs w:val="28"/>
        </w:rPr>
        <w:t>4379,14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тыс. рублей или 115,7</w:t>
      </w:r>
      <w:r w:rsidR="00D625B2">
        <w:rPr>
          <w:rFonts w:ascii="Times New Roman" w:hAnsi="Times New Roman"/>
          <w:sz w:val="28"/>
          <w:szCs w:val="28"/>
        </w:rPr>
        <w:t>%</w:t>
      </w:r>
      <w:r w:rsidRPr="00B81408">
        <w:rPr>
          <w:rFonts w:ascii="Times New Roman" w:hAnsi="Times New Roman"/>
          <w:sz w:val="28"/>
          <w:szCs w:val="28"/>
        </w:rPr>
        <w:t xml:space="preserve"> к плановым назначениям (+</w:t>
      </w:r>
      <w:r w:rsidRPr="00B81408">
        <w:rPr>
          <w:rFonts w:ascii="Times New Roman" w:hAnsi="Times New Roman"/>
          <w:bCs/>
          <w:sz w:val="28"/>
          <w:szCs w:val="28"/>
        </w:rPr>
        <w:t>594,46</w:t>
      </w:r>
      <w:r w:rsidR="00970D2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т</w:t>
      </w:r>
      <w:r w:rsidR="00970D22">
        <w:rPr>
          <w:rFonts w:ascii="Times New Roman" w:hAnsi="Times New Roman"/>
          <w:sz w:val="28"/>
          <w:szCs w:val="28"/>
        </w:rPr>
        <w:t>ыс</w:t>
      </w:r>
      <w:r w:rsidRPr="00B81408">
        <w:rPr>
          <w:rFonts w:ascii="Times New Roman" w:hAnsi="Times New Roman"/>
          <w:sz w:val="28"/>
          <w:szCs w:val="28"/>
        </w:rPr>
        <w:t>.</w:t>
      </w:r>
      <w:r w:rsidR="00970D2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</w:t>
      </w:r>
      <w:r w:rsidR="00970D22">
        <w:rPr>
          <w:rFonts w:ascii="Times New Roman" w:hAnsi="Times New Roman"/>
          <w:sz w:val="28"/>
          <w:szCs w:val="28"/>
        </w:rPr>
        <w:t>ублей</w:t>
      </w:r>
      <w:r w:rsidRPr="00B81408">
        <w:rPr>
          <w:rFonts w:ascii="Times New Roman" w:hAnsi="Times New Roman"/>
          <w:sz w:val="28"/>
          <w:szCs w:val="28"/>
        </w:rPr>
        <w:t xml:space="preserve">). По сравнению с аналогичным периодом 2021 года объем поступлений по указанному налогу увеличен на 822,23 тыс. рублей. 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>Налог, взимаемый в связи с применением упрощенной системы налогообложения</w:t>
      </w:r>
      <w:r w:rsidR="00A338A3">
        <w:rPr>
          <w:rFonts w:ascii="Times New Roman" w:hAnsi="Times New Roman"/>
          <w:sz w:val="28"/>
          <w:szCs w:val="28"/>
        </w:rPr>
        <w:t>,</w:t>
      </w:r>
      <w:r w:rsidRPr="00B81408">
        <w:rPr>
          <w:rFonts w:ascii="Times New Roman" w:hAnsi="Times New Roman"/>
          <w:sz w:val="28"/>
          <w:szCs w:val="28"/>
        </w:rPr>
        <w:t xml:space="preserve"> исполнен на 301,1</w:t>
      </w:r>
      <w:r w:rsidR="004E3522">
        <w:rPr>
          <w:rFonts w:ascii="Times New Roman" w:hAnsi="Times New Roman"/>
          <w:sz w:val="28"/>
          <w:szCs w:val="28"/>
        </w:rPr>
        <w:t>%</w:t>
      </w:r>
      <w:r w:rsidRPr="00B81408">
        <w:rPr>
          <w:rFonts w:ascii="Times New Roman" w:hAnsi="Times New Roman"/>
          <w:sz w:val="28"/>
          <w:szCs w:val="28"/>
        </w:rPr>
        <w:t xml:space="preserve"> при плане 500,0 тыс.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рублей фактически поступило 1505,58 тыс.</w:t>
      </w:r>
      <w:r w:rsidR="00970D2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рублей (+1005,58</w:t>
      </w:r>
      <w:r w:rsidR="00970D2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т</w:t>
      </w:r>
      <w:r w:rsidR="00D625B2">
        <w:rPr>
          <w:rFonts w:ascii="Times New Roman" w:hAnsi="Times New Roman"/>
          <w:sz w:val="28"/>
          <w:szCs w:val="28"/>
        </w:rPr>
        <w:t>ыс</w:t>
      </w:r>
      <w:r w:rsidRPr="00B81408">
        <w:rPr>
          <w:rFonts w:ascii="Times New Roman" w:hAnsi="Times New Roman"/>
          <w:sz w:val="28"/>
          <w:szCs w:val="28"/>
        </w:rPr>
        <w:t>.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руб</w:t>
      </w:r>
      <w:r w:rsidR="00D625B2">
        <w:rPr>
          <w:rFonts w:ascii="Times New Roman" w:hAnsi="Times New Roman"/>
          <w:sz w:val="28"/>
          <w:szCs w:val="28"/>
        </w:rPr>
        <w:t>лей</w:t>
      </w:r>
      <w:r w:rsidRPr="00B81408">
        <w:rPr>
          <w:rFonts w:ascii="Times New Roman" w:hAnsi="Times New Roman"/>
          <w:sz w:val="28"/>
          <w:szCs w:val="28"/>
        </w:rPr>
        <w:t xml:space="preserve">). 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 xml:space="preserve">За </w:t>
      </w:r>
      <w:r w:rsidR="00D625B2">
        <w:rPr>
          <w:rFonts w:ascii="Times New Roman" w:hAnsi="Times New Roman"/>
          <w:bCs/>
          <w:sz w:val="28"/>
          <w:szCs w:val="28"/>
        </w:rPr>
        <w:t>первый</w:t>
      </w:r>
      <w:r w:rsidRPr="00B81408">
        <w:rPr>
          <w:rFonts w:ascii="Times New Roman" w:hAnsi="Times New Roman"/>
          <w:bCs/>
          <w:sz w:val="28"/>
          <w:szCs w:val="28"/>
        </w:rPr>
        <w:t xml:space="preserve"> квартал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2022 года в доход местного бюджета поступило единого налога на вмененный доход 100,66 тыс. рублей, что составляет 30,5</w:t>
      </w:r>
      <w:r w:rsidR="004E3522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к плановым назначениям (</w:t>
      </w:r>
      <w:r w:rsidR="004E3522">
        <w:rPr>
          <w:rFonts w:ascii="Times New Roman" w:hAnsi="Times New Roman"/>
          <w:sz w:val="28"/>
          <w:szCs w:val="28"/>
        </w:rPr>
        <w:t>-</w:t>
      </w:r>
      <w:r w:rsidRPr="00B81408">
        <w:rPr>
          <w:rFonts w:ascii="Times New Roman" w:hAnsi="Times New Roman"/>
          <w:sz w:val="28"/>
          <w:szCs w:val="28"/>
        </w:rPr>
        <w:t>229,34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т</w:t>
      </w:r>
      <w:r w:rsidR="00D625B2">
        <w:rPr>
          <w:rFonts w:ascii="Times New Roman" w:hAnsi="Times New Roman"/>
          <w:sz w:val="28"/>
          <w:szCs w:val="28"/>
        </w:rPr>
        <w:t>ыс</w:t>
      </w:r>
      <w:r w:rsidRPr="00B81408">
        <w:rPr>
          <w:rFonts w:ascii="Times New Roman" w:hAnsi="Times New Roman"/>
          <w:bCs/>
          <w:sz w:val="28"/>
          <w:szCs w:val="28"/>
        </w:rPr>
        <w:t>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</w:t>
      </w:r>
      <w:r w:rsidR="00D625B2">
        <w:rPr>
          <w:rFonts w:ascii="Times New Roman" w:hAnsi="Times New Roman"/>
          <w:bCs/>
          <w:sz w:val="28"/>
          <w:szCs w:val="28"/>
        </w:rPr>
        <w:t>лей</w:t>
      </w:r>
      <w:r w:rsidRPr="00B81408">
        <w:rPr>
          <w:rFonts w:ascii="Times New Roman" w:hAnsi="Times New Roman"/>
          <w:bCs/>
          <w:sz w:val="28"/>
          <w:szCs w:val="28"/>
        </w:rPr>
        <w:t>). По сравнению с аналогичным периодом 2021 года поступления по указанному налогу в местный бюджет сократились на 914,92 тыс.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 xml:space="preserve">рублей. 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Фактические поступления в доход местного бюджета единого сельскохозяйственного налога за отчетный период составили 7975,61 тыс. рублей, или 45,7</w:t>
      </w:r>
      <w:r w:rsidR="00D625B2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к плановым назначениям (-</w:t>
      </w:r>
      <w:r w:rsidRPr="00B81408">
        <w:rPr>
          <w:rFonts w:ascii="Times New Roman" w:hAnsi="Times New Roman"/>
          <w:sz w:val="28"/>
          <w:szCs w:val="28"/>
        </w:rPr>
        <w:t>9484,39 т</w:t>
      </w:r>
      <w:r w:rsidR="00D625B2">
        <w:rPr>
          <w:rFonts w:ascii="Times New Roman" w:hAnsi="Times New Roman"/>
          <w:sz w:val="28"/>
          <w:szCs w:val="28"/>
        </w:rPr>
        <w:t>ыс</w:t>
      </w:r>
      <w:r w:rsidRPr="00B81408">
        <w:rPr>
          <w:rFonts w:ascii="Times New Roman" w:hAnsi="Times New Roman"/>
          <w:bCs/>
          <w:sz w:val="28"/>
          <w:szCs w:val="28"/>
        </w:rPr>
        <w:t>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</w:t>
      </w:r>
      <w:r w:rsidR="00D625B2">
        <w:rPr>
          <w:rFonts w:ascii="Times New Roman" w:hAnsi="Times New Roman"/>
          <w:bCs/>
          <w:sz w:val="28"/>
          <w:szCs w:val="28"/>
        </w:rPr>
        <w:t>лей</w:t>
      </w:r>
      <w:r w:rsidRPr="00B81408">
        <w:rPr>
          <w:rFonts w:ascii="Times New Roman" w:hAnsi="Times New Roman"/>
          <w:bCs/>
          <w:sz w:val="28"/>
          <w:szCs w:val="28"/>
        </w:rPr>
        <w:t>). По сравнению с аналогичны</w:t>
      </w:r>
      <w:r w:rsidR="00A338A3">
        <w:rPr>
          <w:rFonts w:ascii="Times New Roman" w:hAnsi="Times New Roman"/>
          <w:bCs/>
          <w:sz w:val="28"/>
          <w:szCs w:val="28"/>
        </w:rPr>
        <w:t>м периодом 2021 года поступление</w:t>
      </w:r>
      <w:r w:rsidRPr="00B81408">
        <w:rPr>
          <w:rFonts w:ascii="Times New Roman" w:hAnsi="Times New Roman"/>
          <w:bCs/>
          <w:sz w:val="28"/>
          <w:szCs w:val="28"/>
        </w:rPr>
        <w:t xml:space="preserve"> налога снизилось на 2361,03 тыс. рублей, или на 22,8</w:t>
      </w:r>
      <w:r w:rsidR="004E3522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. 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>Налог, взимаемый в связи с применением патентной системы налогообложения</w:t>
      </w:r>
      <w:r w:rsidR="00A338A3">
        <w:rPr>
          <w:rFonts w:ascii="Times New Roman" w:hAnsi="Times New Roman"/>
          <w:sz w:val="28"/>
          <w:szCs w:val="28"/>
        </w:rPr>
        <w:t>,</w:t>
      </w:r>
      <w:r w:rsidRPr="00B81408">
        <w:rPr>
          <w:rFonts w:ascii="Times New Roman" w:hAnsi="Times New Roman"/>
          <w:sz w:val="28"/>
          <w:szCs w:val="28"/>
        </w:rPr>
        <w:t xml:space="preserve"> поступил в сумме 874,85 тыс.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рублей при плане 575,0 тыс.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руб</w:t>
      </w:r>
      <w:r w:rsidR="005A1B61">
        <w:rPr>
          <w:rFonts w:ascii="Times New Roman" w:hAnsi="Times New Roman"/>
          <w:sz w:val="28"/>
          <w:szCs w:val="28"/>
        </w:rPr>
        <w:t>лей</w:t>
      </w:r>
      <w:r w:rsidRPr="00B81408">
        <w:rPr>
          <w:rFonts w:ascii="Times New Roman" w:hAnsi="Times New Roman"/>
          <w:sz w:val="28"/>
          <w:szCs w:val="28"/>
        </w:rPr>
        <w:t>, что на 299,85 тыс.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рублей выше плановых назначений отчетного периода.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>Налог на имущество физических лиц при плане 850,0 тыс. руб</w:t>
      </w:r>
      <w:r w:rsidR="005A1B61">
        <w:rPr>
          <w:rFonts w:ascii="Times New Roman" w:hAnsi="Times New Roman"/>
          <w:sz w:val="28"/>
          <w:szCs w:val="28"/>
        </w:rPr>
        <w:t>лей</w:t>
      </w:r>
      <w:r w:rsidRPr="00B81408">
        <w:rPr>
          <w:rFonts w:ascii="Times New Roman" w:hAnsi="Times New Roman"/>
          <w:sz w:val="28"/>
          <w:szCs w:val="28"/>
        </w:rPr>
        <w:t xml:space="preserve"> поступило 854,58 тыс. руб</w:t>
      </w:r>
      <w:r w:rsidR="005A1B61">
        <w:rPr>
          <w:rFonts w:ascii="Times New Roman" w:hAnsi="Times New Roman"/>
          <w:sz w:val="28"/>
          <w:szCs w:val="28"/>
        </w:rPr>
        <w:t>лей</w:t>
      </w:r>
      <w:r w:rsidRPr="00B81408">
        <w:rPr>
          <w:rFonts w:ascii="Times New Roman" w:hAnsi="Times New Roman"/>
          <w:sz w:val="28"/>
          <w:szCs w:val="28"/>
        </w:rPr>
        <w:t>, или 100,5</w:t>
      </w:r>
      <w:r w:rsidR="004E3522">
        <w:rPr>
          <w:rFonts w:ascii="Times New Roman" w:hAnsi="Times New Roman"/>
          <w:sz w:val="28"/>
          <w:szCs w:val="28"/>
        </w:rPr>
        <w:t>%</w:t>
      </w:r>
      <w:r w:rsidRPr="00B81408">
        <w:rPr>
          <w:rFonts w:ascii="Times New Roman" w:hAnsi="Times New Roman"/>
          <w:sz w:val="28"/>
          <w:szCs w:val="28"/>
        </w:rPr>
        <w:t xml:space="preserve"> от плана (+4,58 т</w:t>
      </w:r>
      <w:r w:rsidR="00D625B2">
        <w:rPr>
          <w:rFonts w:ascii="Times New Roman" w:hAnsi="Times New Roman"/>
          <w:sz w:val="28"/>
          <w:szCs w:val="28"/>
        </w:rPr>
        <w:t>ыс</w:t>
      </w:r>
      <w:r w:rsidRPr="00B81408">
        <w:rPr>
          <w:rFonts w:ascii="Times New Roman" w:hAnsi="Times New Roman"/>
          <w:sz w:val="28"/>
          <w:szCs w:val="28"/>
        </w:rPr>
        <w:t>.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</w:t>
      </w:r>
      <w:r w:rsidR="00D625B2">
        <w:rPr>
          <w:rFonts w:ascii="Times New Roman" w:hAnsi="Times New Roman"/>
          <w:sz w:val="28"/>
          <w:szCs w:val="28"/>
        </w:rPr>
        <w:t>ублей</w:t>
      </w:r>
      <w:r w:rsidRPr="00B81408">
        <w:rPr>
          <w:rFonts w:ascii="Times New Roman" w:hAnsi="Times New Roman"/>
          <w:sz w:val="28"/>
          <w:szCs w:val="28"/>
        </w:rPr>
        <w:t>). За отчетный период 2021 года в бюджет поступило 596,45 тыс.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рублей.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>Земельный налог исполнен на 175,9</w:t>
      </w:r>
      <w:r w:rsidR="004E3522">
        <w:rPr>
          <w:rFonts w:ascii="Times New Roman" w:hAnsi="Times New Roman"/>
          <w:sz w:val="28"/>
          <w:szCs w:val="28"/>
        </w:rPr>
        <w:t>%</w:t>
      </w:r>
      <w:r w:rsidRPr="00B81408">
        <w:rPr>
          <w:rFonts w:ascii="Times New Roman" w:hAnsi="Times New Roman"/>
          <w:sz w:val="28"/>
          <w:szCs w:val="28"/>
        </w:rPr>
        <w:t>, при плане 2350,0 тыс. руб</w:t>
      </w:r>
      <w:r w:rsidR="005A1B61">
        <w:rPr>
          <w:rFonts w:ascii="Times New Roman" w:hAnsi="Times New Roman"/>
          <w:sz w:val="28"/>
          <w:szCs w:val="28"/>
        </w:rPr>
        <w:t>лей</w:t>
      </w:r>
      <w:r w:rsidRPr="00B81408">
        <w:rPr>
          <w:rFonts w:ascii="Times New Roman" w:hAnsi="Times New Roman"/>
          <w:sz w:val="28"/>
          <w:szCs w:val="28"/>
        </w:rPr>
        <w:t xml:space="preserve"> поступило 4133,30 тыс. рублей. В аналогичном периоде прошлого года в местный бюджет поступило данного вида налога 2781,73 тыс.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рублей.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 xml:space="preserve">За </w:t>
      </w:r>
      <w:r w:rsidR="00D625B2">
        <w:rPr>
          <w:rFonts w:ascii="Times New Roman" w:hAnsi="Times New Roman"/>
          <w:bCs/>
          <w:sz w:val="28"/>
          <w:szCs w:val="28"/>
        </w:rPr>
        <w:t>первый</w:t>
      </w:r>
      <w:r w:rsidRPr="00B81408">
        <w:rPr>
          <w:rFonts w:ascii="Times New Roman" w:hAnsi="Times New Roman"/>
          <w:bCs/>
          <w:sz w:val="28"/>
          <w:szCs w:val="28"/>
        </w:rPr>
        <w:t xml:space="preserve"> квартал 2022 года в доход местного бюджета поступило государственной пошлины 845,26 тыс. рублей, что выше плановых назначений на 5,4</w:t>
      </w:r>
      <w:r w:rsidR="00D625B2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(+43,26 т</w:t>
      </w:r>
      <w:r w:rsidR="00D625B2">
        <w:rPr>
          <w:rFonts w:ascii="Times New Roman" w:hAnsi="Times New Roman"/>
          <w:bCs/>
          <w:sz w:val="28"/>
          <w:szCs w:val="28"/>
        </w:rPr>
        <w:t>ыс</w:t>
      </w:r>
      <w:r w:rsidRPr="00B81408">
        <w:rPr>
          <w:rFonts w:ascii="Times New Roman" w:hAnsi="Times New Roman"/>
          <w:bCs/>
          <w:sz w:val="28"/>
          <w:szCs w:val="28"/>
        </w:rPr>
        <w:t>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</w:t>
      </w:r>
      <w:r w:rsidR="00D625B2">
        <w:rPr>
          <w:rFonts w:ascii="Times New Roman" w:hAnsi="Times New Roman"/>
          <w:bCs/>
          <w:sz w:val="28"/>
          <w:szCs w:val="28"/>
        </w:rPr>
        <w:t>лей</w:t>
      </w:r>
      <w:r w:rsidRPr="00B81408">
        <w:rPr>
          <w:rFonts w:ascii="Times New Roman" w:hAnsi="Times New Roman"/>
          <w:bCs/>
          <w:sz w:val="28"/>
          <w:szCs w:val="28"/>
        </w:rPr>
        <w:t>). По сравнению с аналогичным периодом 2021 года объем поступлений от уплаты государственной пошлины выше на 48,6 тыс.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 xml:space="preserve">рублей. 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За 3 месяца 2022 года в местный бюджет поступили доходы в виде арендной платы за земельные участки в сумме 6297,44 тыс. рублей, что составляет 228,9</w:t>
      </w:r>
      <w:r w:rsidR="004E3522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к плановым назначениям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(+3547,44 т</w:t>
      </w:r>
      <w:r w:rsidR="00D625B2">
        <w:rPr>
          <w:rFonts w:ascii="Times New Roman" w:hAnsi="Times New Roman"/>
          <w:bCs/>
          <w:sz w:val="28"/>
          <w:szCs w:val="28"/>
        </w:rPr>
        <w:t>ыс</w:t>
      </w:r>
      <w:r w:rsidRPr="00B81408">
        <w:rPr>
          <w:rFonts w:ascii="Times New Roman" w:hAnsi="Times New Roman"/>
          <w:bCs/>
          <w:sz w:val="28"/>
          <w:szCs w:val="28"/>
        </w:rPr>
        <w:t>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</w:t>
      </w:r>
      <w:r w:rsidR="00D625B2">
        <w:rPr>
          <w:rFonts w:ascii="Times New Roman" w:hAnsi="Times New Roman"/>
          <w:bCs/>
          <w:sz w:val="28"/>
          <w:szCs w:val="28"/>
        </w:rPr>
        <w:t>лей</w:t>
      </w:r>
      <w:r w:rsidRPr="00B81408">
        <w:rPr>
          <w:rFonts w:ascii="Times New Roman" w:hAnsi="Times New Roman"/>
          <w:bCs/>
          <w:sz w:val="28"/>
          <w:szCs w:val="28"/>
        </w:rPr>
        <w:t>). По сравнению с аналогичным периодом 2021 года поступления в виде арендной платы за земельные участки возросли на 905,46 тыс.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 xml:space="preserve">рублей. 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 xml:space="preserve">За отчетный период текущего года поступления в местный бюджет доходов от сдачи в аренду имущества, находящегося в муниципальной </w:t>
      </w:r>
      <w:r w:rsidRPr="00B81408">
        <w:rPr>
          <w:rFonts w:ascii="Times New Roman" w:hAnsi="Times New Roman"/>
          <w:bCs/>
          <w:sz w:val="28"/>
          <w:szCs w:val="28"/>
        </w:rPr>
        <w:lastRenderedPageBreak/>
        <w:t>собственности Ставропольского края, составили 65,82 тыс. рублей, или 491,2</w:t>
      </w:r>
      <w:r w:rsidR="00D625B2">
        <w:rPr>
          <w:rFonts w:ascii="Times New Roman" w:hAnsi="Times New Roman"/>
          <w:bCs/>
          <w:sz w:val="28"/>
          <w:szCs w:val="28"/>
        </w:rPr>
        <w:t>%</w:t>
      </w:r>
      <w:r w:rsidR="004E3522">
        <w:rPr>
          <w:rFonts w:ascii="Times New Roman" w:hAnsi="Times New Roman"/>
          <w:bCs/>
          <w:sz w:val="28"/>
          <w:szCs w:val="28"/>
        </w:rPr>
        <w:t xml:space="preserve"> к плановым назначениям (+</w:t>
      </w:r>
      <w:r w:rsidRPr="00B81408">
        <w:rPr>
          <w:rFonts w:ascii="Times New Roman" w:hAnsi="Times New Roman"/>
          <w:bCs/>
          <w:sz w:val="28"/>
          <w:szCs w:val="28"/>
        </w:rPr>
        <w:t>52,42 тыс.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</w:t>
      </w:r>
      <w:r w:rsidR="00D625B2">
        <w:rPr>
          <w:rFonts w:ascii="Times New Roman" w:hAnsi="Times New Roman"/>
          <w:bCs/>
          <w:sz w:val="28"/>
          <w:szCs w:val="28"/>
        </w:rPr>
        <w:t>лей</w:t>
      </w:r>
      <w:r w:rsidRPr="00B81408">
        <w:rPr>
          <w:rFonts w:ascii="Times New Roman" w:hAnsi="Times New Roman"/>
          <w:bCs/>
          <w:sz w:val="28"/>
          <w:szCs w:val="28"/>
        </w:rPr>
        <w:t xml:space="preserve">). 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 xml:space="preserve">По итогам </w:t>
      </w:r>
      <w:r w:rsidR="00D625B2">
        <w:rPr>
          <w:rFonts w:ascii="Times New Roman" w:hAnsi="Times New Roman"/>
          <w:bCs/>
          <w:sz w:val="28"/>
          <w:szCs w:val="28"/>
        </w:rPr>
        <w:t>первого</w:t>
      </w:r>
      <w:r w:rsidRPr="00B81408">
        <w:rPr>
          <w:rFonts w:ascii="Times New Roman" w:hAnsi="Times New Roman"/>
          <w:bCs/>
          <w:sz w:val="28"/>
          <w:szCs w:val="28"/>
        </w:rPr>
        <w:t xml:space="preserve"> квартала 2022 года в доход местного бюджета поступило 3624,88 тыс. рублей платы за негативное воздействие на окружающую среду, что составило 123,8</w:t>
      </w:r>
      <w:r w:rsidR="00D625B2">
        <w:rPr>
          <w:rFonts w:ascii="Times New Roman" w:hAnsi="Times New Roman"/>
          <w:bCs/>
          <w:sz w:val="28"/>
          <w:szCs w:val="28"/>
        </w:rPr>
        <w:t>% к плановым назначениям (</w:t>
      </w:r>
      <w:r w:rsidRPr="00B81408">
        <w:rPr>
          <w:rFonts w:ascii="Times New Roman" w:hAnsi="Times New Roman"/>
          <w:bCs/>
          <w:sz w:val="28"/>
          <w:szCs w:val="28"/>
        </w:rPr>
        <w:t>+697,35 т</w:t>
      </w:r>
      <w:r w:rsidR="00D625B2">
        <w:rPr>
          <w:rFonts w:ascii="Times New Roman" w:hAnsi="Times New Roman"/>
          <w:bCs/>
          <w:sz w:val="28"/>
          <w:szCs w:val="28"/>
        </w:rPr>
        <w:t>ыс</w:t>
      </w:r>
      <w:r w:rsidRPr="00B81408">
        <w:rPr>
          <w:rFonts w:ascii="Times New Roman" w:hAnsi="Times New Roman"/>
          <w:bCs/>
          <w:sz w:val="28"/>
          <w:szCs w:val="28"/>
        </w:rPr>
        <w:t>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</w:t>
      </w:r>
      <w:r w:rsidR="00D625B2">
        <w:rPr>
          <w:rFonts w:ascii="Times New Roman" w:hAnsi="Times New Roman"/>
          <w:bCs/>
          <w:sz w:val="28"/>
          <w:szCs w:val="28"/>
        </w:rPr>
        <w:t>лей</w:t>
      </w:r>
      <w:r w:rsidRPr="00B81408">
        <w:rPr>
          <w:rFonts w:ascii="Times New Roman" w:hAnsi="Times New Roman"/>
          <w:bCs/>
          <w:sz w:val="28"/>
          <w:szCs w:val="28"/>
        </w:rPr>
        <w:t>). По сравнению с аналогичным периодом 2021 года поступления данного вида налога сократились на 7203,08 тыс.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 xml:space="preserve">рублей. 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За отчетный период 2022 года в местный бюджет поступило доходов от продажи материальных и нематериальных активов в размере 774,55 тыс. рублей. В аналогичном периоде прошлого года поступлений по данному виду дохода не было.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За 3 месяца текущего года в местный бюджет поступили доходы по штрафам и санкциям в сумме 242,55 тыс. рублей. План отчетного периода выполнен на 137,8</w:t>
      </w:r>
      <w:r w:rsidR="00D625B2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(+67,55 тыс.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</w:t>
      </w:r>
      <w:r w:rsidR="00D625B2">
        <w:rPr>
          <w:rFonts w:ascii="Times New Roman" w:hAnsi="Times New Roman"/>
          <w:bCs/>
          <w:sz w:val="28"/>
          <w:szCs w:val="28"/>
        </w:rPr>
        <w:t>лей</w:t>
      </w:r>
      <w:r w:rsidRPr="00B81408">
        <w:rPr>
          <w:rFonts w:ascii="Times New Roman" w:hAnsi="Times New Roman"/>
          <w:bCs/>
          <w:sz w:val="28"/>
          <w:szCs w:val="28"/>
        </w:rPr>
        <w:t xml:space="preserve">). 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>В местный бюджет поступили средства по доходам от оказания платных услуг получателями средств бюджетов и компенсации затрат государства в сумме 6716,66 тыс. рублей, что составляет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138,1</w:t>
      </w:r>
      <w:r w:rsidR="00D625B2">
        <w:rPr>
          <w:rFonts w:ascii="Times New Roman" w:hAnsi="Times New Roman"/>
          <w:sz w:val="28"/>
          <w:szCs w:val="28"/>
        </w:rPr>
        <w:t>%</w:t>
      </w:r>
      <w:r w:rsidRPr="00B81408">
        <w:rPr>
          <w:rFonts w:ascii="Times New Roman" w:hAnsi="Times New Roman"/>
          <w:sz w:val="28"/>
          <w:szCs w:val="28"/>
        </w:rPr>
        <w:t xml:space="preserve"> к плановым назначениям (+1852,76 т</w:t>
      </w:r>
      <w:r w:rsidR="00D625B2">
        <w:rPr>
          <w:rFonts w:ascii="Times New Roman" w:hAnsi="Times New Roman"/>
          <w:sz w:val="28"/>
          <w:szCs w:val="28"/>
        </w:rPr>
        <w:t>ыс</w:t>
      </w:r>
      <w:r w:rsidRPr="00B81408">
        <w:rPr>
          <w:rFonts w:ascii="Times New Roman" w:hAnsi="Times New Roman"/>
          <w:sz w:val="28"/>
          <w:szCs w:val="28"/>
        </w:rPr>
        <w:t>.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руб</w:t>
      </w:r>
      <w:r w:rsidR="00D625B2">
        <w:rPr>
          <w:rFonts w:ascii="Times New Roman" w:hAnsi="Times New Roman"/>
          <w:sz w:val="28"/>
          <w:szCs w:val="28"/>
        </w:rPr>
        <w:t>лей</w:t>
      </w:r>
      <w:r w:rsidRPr="00B81408">
        <w:rPr>
          <w:rFonts w:ascii="Times New Roman" w:hAnsi="Times New Roman"/>
          <w:sz w:val="28"/>
          <w:szCs w:val="28"/>
        </w:rPr>
        <w:t>). В сравнении с аналогичным периодом 2021 года поступления по данному виду доходов увеличилось на 4166,43 тыс.</w:t>
      </w:r>
      <w:r w:rsidR="00D625B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 xml:space="preserve">рублей. 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 xml:space="preserve">Безвозмездные поступления в местном бюджете на </w:t>
      </w:r>
      <w:r w:rsidR="00D625B2">
        <w:rPr>
          <w:rFonts w:ascii="Times New Roman" w:hAnsi="Times New Roman"/>
          <w:bCs/>
          <w:sz w:val="28"/>
          <w:szCs w:val="28"/>
        </w:rPr>
        <w:t>первый</w:t>
      </w:r>
      <w:r w:rsidRPr="00B81408">
        <w:rPr>
          <w:rFonts w:ascii="Times New Roman" w:hAnsi="Times New Roman"/>
          <w:bCs/>
          <w:sz w:val="28"/>
          <w:szCs w:val="28"/>
        </w:rPr>
        <w:t xml:space="preserve"> квартал 2022 года предусмотрены в объеме 353560,0 тыс. рублей. Кассовое исполнение составило 297711,48</w:t>
      </w:r>
      <w:r w:rsidR="004E3522">
        <w:rPr>
          <w:rFonts w:ascii="Times New Roman" w:hAnsi="Times New Roman"/>
          <w:bCs/>
          <w:sz w:val="28"/>
          <w:szCs w:val="28"/>
        </w:rPr>
        <w:t xml:space="preserve"> тыс. </w:t>
      </w:r>
      <w:r w:rsidRPr="00B81408">
        <w:rPr>
          <w:rFonts w:ascii="Times New Roman" w:hAnsi="Times New Roman"/>
          <w:bCs/>
          <w:sz w:val="28"/>
          <w:szCs w:val="28"/>
        </w:rPr>
        <w:t>рублей или 84,2</w:t>
      </w:r>
      <w:r w:rsidR="00D625B2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к плановым назначениям.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Дотации бюджетам муниципальных округов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поступили в сумме 101541,75 тыс.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рублей, которая была направлена на финансирование принятых расходных обязательств бюджета муниципального округа. Субсидии бюджетам муниципальных округов поступили в объеме 18754,70 тыс.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рублей или 38,5</w:t>
      </w:r>
      <w:r w:rsidR="00D625B2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от плановых назначений и субвенции в сумме 180644,22 тыс.</w:t>
      </w:r>
      <w:r w:rsidR="00D625B2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рублей</w:t>
      </w:r>
      <w:r w:rsidR="00257AAE">
        <w:rPr>
          <w:rFonts w:ascii="Times New Roman" w:hAnsi="Times New Roman"/>
          <w:bCs/>
          <w:sz w:val="28"/>
          <w:szCs w:val="28"/>
        </w:rPr>
        <w:t>,</w:t>
      </w:r>
      <w:r w:rsidRPr="00B81408">
        <w:rPr>
          <w:rFonts w:ascii="Times New Roman" w:hAnsi="Times New Roman"/>
          <w:bCs/>
          <w:sz w:val="28"/>
          <w:szCs w:val="28"/>
        </w:rPr>
        <w:t xml:space="preserve"> что составляет 89,9</w:t>
      </w:r>
      <w:r w:rsidR="00D625B2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от плановых показателей.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81408" w:rsidRPr="00B81408" w:rsidRDefault="00B81408" w:rsidP="00D625B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>РАСХОДЫ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В процессе исполнения местного бюджета плановые назначения по расходам увеличены на сумму до</w:t>
      </w:r>
      <w:r w:rsidRPr="00B81408">
        <w:rPr>
          <w:rFonts w:ascii="Times New Roman" w:hAnsi="Times New Roman"/>
          <w:bCs/>
          <w:sz w:val="28"/>
          <w:szCs w:val="28"/>
        </w:rPr>
        <w:softHyphen/>
        <w:t>полнительно поступивших средств краевого бюджета по направлениям, определенным нормативными правовыми актами Российской Федерации и Ставропольского края.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С учетом внесенных изменений плановые назначения по расходам местного бюджета по состоянию на 01 апреля 2022 года составили 467053,32 тыс. рублей. Кассовое исполнение по расходам местного бюджета за 3 месяца 2022 года сложилось в сумме 345449,07 тыс. рублей или 73,9</w:t>
      </w:r>
      <w:r w:rsidR="00D625B2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 xml:space="preserve"> к плановым назначениям отчетного периода.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 xml:space="preserve">Освоение средств местного бюджета за 3 месяца 2022 года превышает расходы аналогичного периода 2021 года на 24695,66 тыс. рублей (2021 год </w:t>
      </w:r>
      <w:r w:rsidR="00D625B2">
        <w:rPr>
          <w:rFonts w:ascii="Times New Roman" w:hAnsi="Times New Roman"/>
          <w:sz w:val="28"/>
          <w:szCs w:val="28"/>
        </w:rPr>
        <w:t>-</w:t>
      </w:r>
      <w:r w:rsidRPr="00B81408">
        <w:rPr>
          <w:rFonts w:ascii="Times New Roman" w:hAnsi="Times New Roman"/>
          <w:sz w:val="28"/>
          <w:szCs w:val="28"/>
        </w:rPr>
        <w:t xml:space="preserve"> 320753,41</w:t>
      </w:r>
      <w:r w:rsidR="004E352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тыс.</w:t>
      </w:r>
      <w:r w:rsidR="004E3522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рублей).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 xml:space="preserve">В течение всего периода 2022 года был сохранен приоритет по финансовому обеспечению в первоочередном порядке отраслей социального </w:t>
      </w:r>
      <w:r w:rsidRPr="00B81408">
        <w:rPr>
          <w:rFonts w:ascii="Times New Roman" w:hAnsi="Times New Roman"/>
          <w:sz w:val="28"/>
          <w:szCs w:val="28"/>
        </w:rPr>
        <w:lastRenderedPageBreak/>
        <w:t>блока (обеспечение деятельности организаций в сфере образования, культуры и искусства, социальной защиты населения, физкультуры и спорта, молодежной политики, предоставление мер социальной поддержки и т.д.).     Всего на отрасли социально-культурной сферы за первый квартал 2022 года было выделено 343694,96 тыс. рублей. Доля расходов местного бюджета, направленных на отрасли социального блока в 2022 году составила 73,6</w:t>
      </w:r>
      <w:r w:rsidR="00792853">
        <w:rPr>
          <w:rFonts w:ascii="Times New Roman" w:hAnsi="Times New Roman"/>
          <w:sz w:val="28"/>
          <w:szCs w:val="28"/>
        </w:rPr>
        <w:t>%</w:t>
      </w:r>
      <w:r w:rsidRPr="00B81408">
        <w:rPr>
          <w:rFonts w:ascii="Times New Roman" w:hAnsi="Times New Roman"/>
          <w:sz w:val="28"/>
          <w:szCs w:val="28"/>
        </w:rPr>
        <w:t xml:space="preserve"> в общих расходах местного бюджета.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sz w:val="28"/>
          <w:szCs w:val="28"/>
        </w:rPr>
        <w:t>Кредиторская задолженность по местному бюджету на 01 апреля 2022 года отсутствует.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По разделу «Общегосударственные вопросы» при плане финансирования 47854,90 тыс.</w:t>
      </w:r>
      <w:r w:rsidR="00792853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рублей, кассовый расход составил 39510,52 тыс.</w:t>
      </w:r>
      <w:r w:rsidR="00792853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рублей или 82,6</w:t>
      </w:r>
      <w:r w:rsidR="00792853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>. В прошлом году процент исполнения составлял 64,3.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По разделу «Национальная оборона» кассовый расход произведен на 77,9</w:t>
      </w:r>
      <w:r w:rsidR="00792853">
        <w:rPr>
          <w:rFonts w:ascii="Times New Roman" w:hAnsi="Times New Roman"/>
          <w:bCs/>
          <w:sz w:val="28"/>
          <w:szCs w:val="28"/>
        </w:rPr>
        <w:t>%</w:t>
      </w:r>
      <w:r w:rsidR="00257AAE">
        <w:rPr>
          <w:rFonts w:ascii="Times New Roman" w:hAnsi="Times New Roman"/>
          <w:bCs/>
          <w:sz w:val="28"/>
          <w:szCs w:val="28"/>
        </w:rPr>
        <w:t>,</w:t>
      </w:r>
      <w:r w:rsidRPr="00B81408">
        <w:rPr>
          <w:rFonts w:ascii="Times New Roman" w:hAnsi="Times New Roman"/>
          <w:bCs/>
          <w:sz w:val="28"/>
          <w:szCs w:val="28"/>
        </w:rPr>
        <w:t xml:space="preserve"> при плане 415,20 тыс. рублей исполнено на 323,59 тыс.</w:t>
      </w:r>
      <w:r w:rsidR="00792853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рублей. В аналогичном</w:t>
      </w:r>
      <w:r w:rsidR="00792853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периоде 2021 года соответствующие расходы не осуществлялись.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По разделу «Национальная безопасность» кассовый расход произведен на 87,6</w:t>
      </w:r>
      <w:r w:rsidR="004E3522">
        <w:rPr>
          <w:rFonts w:ascii="Times New Roman" w:hAnsi="Times New Roman"/>
          <w:bCs/>
          <w:sz w:val="28"/>
          <w:szCs w:val="28"/>
        </w:rPr>
        <w:t>%</w:t>
      </w:r>
      <w:r w:rsidR="00257AAE">
        <w:rPr>
          <w:rFonts w:ascii="Times New Roman" w:hAnsi="Times New Roman"/>
          <w:bCs/>
          <w:sz w:val="28"/>
          <w:szCs w:val="28"/>
        </w:rPr>
        <w:t>,</w:t>
      </w:r>
      <w:r w:rsidRPr="00B81408">
        <w:rPr>
          <w:rFonts w:ascii="Times New Roman" w:hAnsi="Times New Roman"/>
          <w:bCs/>
          <w:sz w:val="28"/>
          <w:szCs w:val="28"/>
        </w:rPr>
        <w:t xml:space="preserve"> при плане 1204,94 тыс. рублей исполнено на 1054,66 тыс.</w:t>
      </w:r>
      <w:r w:rsidR="00792853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рублей. В аналогичном периоде 2021 года соответствующие расходы исполнены на 83,6</w:t>
      </w:r>
      <w:r w:rsidR="004E3522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>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По разделу «Национальная экономика» кассовый расход произведен на 18,2</w:t>
      </w:r>
      <w:r w:rsidR="004E3522">
        <w:rPr>
          <w:rFonts w:ascii="Times New Roman" w:hAnsi="Times New Roman"/>
          <w:bCs/>
          <w:sz w:val="28"/>
          <w:szCs w:val="28"/>
        </w:rPr>
        <w:t>%</w:t>
      </w:r>
      <w:r w:rsidR="00257AAE">
        <w:rPr>
          <w:rFonts w:ascii="Times New Roman" w:hAnsi="Times New Roman"/>
          <w:bCs/>
          <w:sz w:val="28"/>
          <w:szCs w:val="28"/>
        </w:rPr>
        <w:t>,</w:t>
      </w:r>
      <w:r w:rsidRPr="00B81408">
        <w:rPr>
          <w:rFonts w:ascii="Times New Roman" w:hAnsi="Times New Roman"/>
          <w:bCs/>
          <w:sz w:val="28"/>
          <w:szCs w:val="28"/>
        </w:rPr>
        <w:t xml:space="preserve"> при плане 36312,99 тыс. рублей исполнено на 6616,27 тыс.</w:t>
      </w:r>
      <w:r w:rsidR="00792853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рублей. В аналогичном периоде 2021 года процент исполнения составлял 12,8.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По разделу «</w:t>
      </w:r>
      <w:r w:rsidRPr="00B81408">
        <w:rPr>
          <w:rFonts w:ascii="Times New Roman" w:hAnsi="Times New Roman"/>
          <w:sz w:val="28"/>
          <w:szCs w:val="28"/>
        </w:rPr>
        <w:t>Жилищно-коммунальное хозяйство</w:t>
      </w:r>
      <w:r w:rsidRPr="00B81408">
        <w:rPr>
          <w:rFonts w:ascii="Times New Roman" w:hAnsi="Times New Roman"/>
          <w:bCs/>
          <w:sz w:val="28"/>
          <w:szCs w:val="28"/>
        </w:rPr>
        <w:t>» кассовый расход произведен на 42,8</w:t>
      </w:r>
      <w:r w:rsidR="004E3522">
        <w:rPr>
          <w:rFonts w:ascii="Times New Roman" w:hAnsi="Times New Roman"/>
          <w:bCs/>
          <w:sz w:val="28"/>
          <w:szCs w:val="28"/>
        </w:rPr>
        <w:t>%</w:t>
      </w:r>
      <w:r w:rsidR="00257AAE">
        <w:rPr>
          <w:rFonts w:ascii="Times New Roman" w:hAnsi="Times New Roman"/>
          <w:bCs/>
          <w:sz w:val="28"/>
          <w:szCs w:val="28"/>
        </w:rPr>
        <w:t>,</w:t>
      </w:r>
      <w:r w:rsidRPr="00B81408">
        <w:rPr>
          <w:rFonts w:ascii="Times New Roman" w:hAnsi="Times New Roman"/>
          <w:bCs/>
          <w:sz w:val="28"/>
          <w:szCs w:val="28"/>
        </w:rPr>
        <w:t xml:space="preserve"> при плане </w:t>
      </w:r>
      <w:r w:rsidRPr="00B81408">
        <w:rPr>
          <w:rFonts w:ascii="Times New Roman" w:hAnsi="Times New Roman"/>
          <w:sz w:val="28"/>
          <w:szCs w:val="28"/>
        </w:rPr>
        <w:t xml:space="preserve">37570,33 </w:t>
      </w:r>
      <w:r w:rsidRPr="00B81408">
        <w:rPr>
          <w:rFonts w:ascii="Times New Roman" w:hAnsi="Times New Roman"/>
          <w:bCs/>
          <w:sz w:val="28"/>
          <w:szCs w:val="28"/>
        </w:rPr>
        <w:t xml:space="preserve">тыс. рублей исполнено на </w:t>
      </w:r>
      <w:r w:rsidRPr="00B81408">
        <w:rPr>
          <w:rFonts w:ascii="Times New Roman" w:hAnsi="Times New Roman"/>
          <w:sz w:val="28"/>
          <w:szCs w:val="28"/>
        </w:rPr>
        <w:t xml:space="preserve">16096,35 </w:t>
      </w:r>
      <w:r w:rsidRPr="00B81408">
        <w:rPr>
          <w:rFonts w:ascii="Times New Roman" w:hAnsi="Times New Roman"/>
          <w:bCs/>
          <w:sz w:val="28"/>
          <w:szCs w:val="28"/>
        </w:rPr>
        <w:t>тыс.</w:t>
      </w:r>
      <w:r w:rsidR="00792853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>рублей.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 xml:space="preserve">По разделу «Образование» при плане финансирования </w:t>
      </w:r>
      <w:r w:rsidRPr="00B81408">
        <w:rPr>
          <w:rFonts w:ascii="Times New Roman" w:hAnsi="Times New Roman"/>
          <w:sz w:val="28"/>
          <w:szCs w:val="28"/>
        </w:rPr>
        <w:t xml:space="preserve">165399,85 </w:t>
      </w:r>
      <w:r w:rsidRPr="00B81408">
        <w:rPr>
          <w:rFonts w:ascii="Times New Roman" w:hAnsi="Times New Roman"/>
          <w:bCs/>
          <w:sz w:val="28"/>
          <w:szCs w:val="28"/>
        </w:rPr>
        <w:t>тыс.</w:t>
      </w:r>
      <w:r w:rsidR="00792853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 xml:space="preserve">рублей, исполнение составило </w:t>
      </w:r>
      <w:r w:rsidRPr="00B81408">
        <w:rPr>
          <w:rFonts w:ascii="Times New Roman" w:hAnsi="Times New Roman"/>
          <w:sz w:val="28"/>
          <w:szCs w:val="28"/>
        </w:rPr>
        <w:t xml:space="preserve">136360,02 </w:t>
      </w:r>
      <w:r w:rsidRPr="00B81408">
        <w:rPr>
          <w:rFonts w:ascii="Times New Roman" w:hAnsi="Times New Roman"/>
          <w:bCs/>
          <w:sz w:val="28"/>
          <w:szCs w:val="28"/>
        </w:rPr>
        <w:t>тыс. рублей или 82,4</w:t>
      </w:r>
      <w:r w:rsidR="004E3522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>. В 2021 году процент исполнения составлял 71,4.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 xml:space="preserve">По разделу «Культура, кинематография» за 3 месяца текущего года осуществлено расходов на </w:t>
      </w:r>
      <w:r w:rsidRPr="00B81408">
        <w:rPr>
          <w:rFonts w:ascii="Times New Roman" w:hAnsi="Times New Roman"/>
          <w:sz w:val="28"/>
          <w:szCs w:val="28"/>
        </w:rPr>
        <w:t xml:space="preserve">23480,92 </w:t>
      </w:r>
      <w:r w:rsidRPr="00B81408">
        <w:rPr>
          <w:rFonts w:ascii="Times New Roman" w:hAnsi="Times New Roman"/>
          <w:bCs/>
          <w:sz w:val="28"/>
          <w:szCs w:val="28"/>
        </w:rPr>
        <w:t>тыс.</w:t>
      </w:r>
      <w:r w:rsidR="00792853">
        <w:rPr>
          <w:rFonts w:ascii="Times New Roman" w:hAnsi="Times New Roman"/>
          <w:bCs/>
          <w:sz w:val="28"/>
          <w:szCs w:val="28"/>
        </w:rPr>
        <w:t xml:space="preserve"> </w:t>
      </w:r>
      <w:r w:rsidRPr="00B81408">
        <w:rPr>
          <w:rFonts w:ascii="Times New Roman" w:hAnsi="Times New Roman"/>
          <w:bCs/>
          <w:sz w:val="28"/>
          <w:szCs w:val="28"/>
        </w:rPr>
        <w:t xml:space="preserve">рублей при плане </w:t>
      </w:r>
      <w:r w:rsidRPr="00B81408">
        <w:rPr>
          <w:rFonts w:ascii="Times New Roman" w:hAnsi="Times New Roman"/>
          <w:sz w:val="28"/>
          <w:szCs w:val="28"/>
        </w:rPr>
        <w:t xml:space="preserve">32631,08 </w:t>
      </w:r>
      <w:r w:rsidRPr="00B81408">
        <w:rPr>
          <w:rFonts w:ascii="Times New Roman" w:hAnsi="Times New Roman"/>
          <w:bCs/>
          <w:sz w:val="28"/>
          <w:szCs w:val="28"/>
        </w:rPr>
        <w:t>тыс. рублей или на 71,9</w:t>
      </w:r>
      <w:r w:rsidR="00792853">
        <w:rPr>
          <w:rFonts w:ascii="Times New Roman" w:hAnsi="Times New Roman"/>
          <w:bCs/>
          <w:sz w:val="28"/>
          <w:szCs w:val="28"/>
        </w:rPr>
        <w:t>%</w:t>
      </w:r>
      <w:r w:rsidRPr="00B81408">
        <w:rPr>
          <w:rFonts w:ascii="Times New Roman" w:hAnsi="Times New Roman"/>
          <w:bCs/>
          <w:sz w:val="28"/>
          <w:szCs w:val="28"/>
        </w:rPr>
        <w:t>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 xml:space="preserve">На социальные расходы направлено </w:t>
      </w:r>
      <w:r w:rsidRPr="00B81408">
        <w:rPr>
          <w:rFonts w:ascii="Times New Roman" w:hAnsi="Times New Roman"/>
          <w:sz w:val="28"/>
          <w:szCs w:val="28"/>
        </w:rPr>
        <w:t xml:space="preserve">120859,94 </w:t>
      </w:r>
      <w:r w:rsidR="00257AAE">
        <w:rPr>
          <w:rFonts w:ascii="Times New Roman" w:hAnsi="Times New Roman"/>
          <w:bCs/>
          <w:sz w:val="28"/>
          <w:szCs w:val="28"/>
        </w:rPr>
        <w:t>тыс. рублей,</w:t>
      </w:r>
      <w:r w:rsidRPr="00B81408">
        <w:rPr>
          <w:rFonts w:ascii="Times New Roman" w:hAnsi="Times New Roman"/>
          <w:bCs/>
          <w:sz w:val="28"/>
          <w:szCs w:val="28"/>
        </w:rPr>
        <w:t xml:space="preserve"> при плане </w:t>
      </w:r>
      <w:r w:rsidRPr="00B81408">
        <w:rPr>
          <w:rFonts w:ascii="Times New Roman" w:hAnsi="Times New Roman"/>
          <w:sz w:val="28"/>
          <w:szCs w:val="28"/>
        </w:rPr>
        <w:t xml:space="preserve">143735,59 </w:t>
      </w:r>
      <w:r w:rsidRPr="00B81408">
        <w:rPr>
          <w:rFonts w:ascii="Times New Roman" w:hAnsi="Times New Roman"/>
          <w:bCs/>
          <w:sz w:val="28"/>
          <w:szCs w:val="28"/>
        </w:rPr>
        <w:t>тыс. рублей или 84,1</w:t>
      </w:r>
      <w:r w:rsidR="004E3522">
        <w:rPr>
          <w:rFonts w:ascii="Times New Roman" w:hAnsi="Times New Roman"/>
          <w:bCs/>
          <w:sz w:val="28"/>
          <w:szCs w:val="28"/>
        </w:rPr>
        <w:t>%.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За 3 месяца 2022 года по разделу «</w:t>
      </w:r>
      <w:r w:rsidRPr="00B81408">
        <w:rPr>
          <w:rFonts w:ascii="Times New Roman" w:hAnsi="Times New Roman"/>
          <w:sz w:val="28"/>
          <w:szCs w:val="28"/>
        </w:rPr>
        <w:t>Физическая культура и спорт» осуществлено расходов на 59,5</w:t>
      </w:r>
      <w:r w:rsidR="004E3522">
        <w:rPr>
          <w:rFonts w:ascii="Times New Roman" w:hAnsi="Times New Roman"/>
          <w:sz w:val="28"/>
          <w:szCs w:val="28"/>
        </w:rPr>
        <w:t>%</w:t>
      </w:r>
      <w:r w:rsidRPr="00B81408">
        <w:rPr>
          <w:rFonts w:ascii="Times New Roman" w:hAnsi="Times New Roman"/>
          <w:sz w:val="28"/>
          <w:szCs w:val="28"/>
        </w:rPr>
        <w:t xml:space="preserve"> при плане 1928,44 тыс.</w:t>
      </w:r>
      <w:r w:rsidR="00792853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рублей, кассовый расход составил 1146,81 тыс.</w:t>
      </w:r>
      <w:r w:rsidR="00792853">
        <w:rPr>
          <w:rFonts w:ascii="Times New Roman" w:hAnsi="Times New Roman"/>
          <w:sz w:val="28"/>
          <w:szCs w:val="28"/>
        </w:rPr>
        <w:t xml:space="preserve"> </w:t>
      </w:r>
      <w:r w:rsidRPr="00B81408">
        <w:rPr>
          <w:rFonts w:ascii="Times New Roman" w:hAnsi="Times New Roman"/>
          <w:sz w:val="28"/>
          <w:szCs w:val="28"/>
        </w:rPr>
        <w:t>рублей.</w:t>
      </w:r>
    </w:p>
    <w:p w:rsidR="00B81408" w:rsidRPr="00B81408" w:rsidRDefault="00B81408" w:rsidP="00B8140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81408">
        <w:rPr>
          <w:rFonts w:ascii="Times New Roman" w:hAnsi="Times New Roman"/>
          <w:bCs/>
          <w:sz w:val="28"/>
          <w:szCs w:val="28"/>
        </w:rPr>
        <w:t>Внутренний долг бюджета муниципального образования на отчетную дату отсутствует.</w:t>
      </w:r>
    </w:p>
    <w:sectPr w:rsidR="00B81408" w:rsidRPr="00B81408" w:rsidSect="00B814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C4"/>
    <w:rsid w:val="00055403"/>
    <w:rsid w:val="000D2D06"/>
    <w:rsid w:val="00257AAE"/>
    <w:rsid w:val="004E3522"/>
    <w:rsid w:val="005A1B61"/>
    <w:rsid w:val="00792853"/>
    <w:rsid w:val="00970D22"/>
    <w:rsid w:val="00A338A3"/>
    <w:rsid w:val="00A965F7"/>
    <w:rsid w:val="00B81408"/>
    <w:rsid w:val="00D625B2"/>
    <w:rsid w:val="00E31B91"/>
    <w:rsid w:val="00FB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LeDuLV</dc:creator>
  <cp:keywords/>
  <dc:description/>
  <cp:lastModifiedBy>Пользователь</cp:lastModifiedBy>
  <cp:revision>14</cp:revision>
  <cp:lastPrinted>2022-05-05T07:12:00Z</cp:lastPrinted>
  <dcterms:created xsi:type="dcterms:W3CDTF">2022-05-05T07:09:00Z</dcterms:created>
  <dcterms:modified xsi:type="dcterms:W3CDTF">2022-05-19T05:22:00Z</dcterms:modified>
</cp:coreProperties>
</file>