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9"/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Контрольно-счетный отдел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 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val="ru-RU" w:bidi="ar-SA"/>
        </w:rPr>
        <w:t xml:space="preserve">ПРИКАЗ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hanging="15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«16» мая 2023 года                      с. Левокумское                                            № 16                                                                                                          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О внесении изменений в план работы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Контрольно-счетного отдела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 на 2023 год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675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В соответствии с предложением исполняющего обязанности главы Левокумского муниципального округа Ставропольского края от 12.05.2023г., руководствуясь статьями 8, 11 Положения о Контрольно-счетном отделе Левокумского муниципального округа Ставропольского края, утвержденного решением Совета Левокумского муниципального округа Ставропольского края от 19.11.2020г. №46 (в редакции, утвержденной решением Совета Левокумского муниципального округа Ставропольского края от 07.10.2021г. №183), пунктом 6.2. Стандарта организации деятельности Контрольно-счетного отдела Левокумского муниципального округа Ставропольского края «Порядок планирования работы Контрольно-счетного отдела Левокумского муниципального округа Ставропольского края», утвержденного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приказом от 02.12.2020г. №5 ( с учетом изменений, утвержденных приказом председателя Контрольно-счетного отдела Левокумского муниципального округа Ставропольского края  от 29.10.2021г. № 65)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Courier New" w:hAnsi="Courier New" w:eastAsia="Courier New" w:cs="Courier New"/>
          <w:sz w:val="28"/>
          <w:szCs w:val="28"/>
          <w:lang w:val="ru-RU" w:bidi="ar-SA"/>
        </w:rPr>
      </w:pPr>
    </w:p>
    <w:p>
      <w:pPr>
        <w:spacing w:before="0" w:after="0" w:line="240" w:lineRule="atLeast"/>
        <w:ind w:left="675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ПРИКАЗЫВАЮ:</w:t>
      </w:r>
    </w:p>
    <w:p>
      <w:pPr>
        <w:spacing w:before="0" w:after="0" w:line="240" w:lineRule="atLeast"/>
        <w:ind w:left="675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7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1. Внести изменения в приказ председателя Контрольно-счетного отдела Левокумского муниципального округа Ставропольского края от 28.12.2022г. № 32 «Об утверждении плана работы Контрольно-счетного отдела Левокумского муниципального округа Ставропольского края на 2023 год», изложив Приложение к нему в новой редакции, согласно Приложению к настоящему приказу.</w:t>
      </w:r>
    </w:p>
    <w:p>
      <w:pPr>
        <w:pStyle w:val="Style_36"/>
        <w:spacing w:before="12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2. Ознакомить с настоящим приказом инспекторов Контрольно-счетного отдела Левокумского муниципального округа Ставропольского края.</w:t>
      </w:r>
    </w:p>
    <w:p>
      <w:pPr>
        <w:pStyle w:val="Style_40"/>
        <w:spacing w:before="12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3. Настоящий приказ вступает в силу со дня его подписания.</w:t>
      </w:r>
    </w:p>
    <w:p>
      <w:pPr>
        <w:pStyle w:val="Style_36"/>
        <w:spacing w:before="12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4. Контроль за исполнением настоящего приказа оставляю за собой.  </w:t>
      </w:r>
    </w:p>
    <w:p>
      <w:pPr>
        <w:pStyle w:val="Style_29"/>
        <w:spacing w:before="0" w:after="0" w:line="240" w:lineRule="auto"/>
        <w:ind w:left="0" w:right="0" w:firstLine="15"/>
        <w:jc w:val="both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pacing w:before="0" w:after="0" w:line="240" w:lineRule="auto"/>
        <w:ind w:left="0" w:right="-285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pacing w:before="0" w:after="0" w:line="240" w:lineRule="auto"/>
        <w:ind w:left="0" w:right="-285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Председатель</w:t>
      </w:r>
    </w:p>
    <w:p>
      <w:pPr>
        <w:pStyle w:val="Style_29"/>
        <w:spacing w:before="0" w:after="0" w:line="240" w:lineRule="auto"/>
        <w:ind w:left="360" w:right="0" w:hanging="323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Контрольно-счетного отдела</w:t>
      </w:r>
    </w:p>
    <w:p>
      <w:pPr>
        <w:pStyle w:val="Style_29"/>
        <w:spacing w:before="0" w:after="0" w:line="240" w:lineRule="auto"/>
        <w:ind w:left="360" w:right="0" w:hanging="335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</w:t>
      </w:r>
    </w:p>
    <w:p>
      <w:pPr>
        <w:pStyle w:val="Style_29"/>
        <w:spacing w:before="0" w:after="0" w:line="240" w:lineRule="auto"/>
        <w:ind w:left="360" w:right="0" w:hanging="335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sectPr>
          <w:footnotePr>
            <w:pos w:val="beneathText"/>
          </w:footnotePr>
          <w:type w:val="nextColumn"/>
          <w:pgSz w:w="11905" w:h="16837"/>
          <w:pgMar w:top="1134" w:right="850" w:bottom="1134" w:left="1701" w:header="720" w:footer="720" w:gutter="0"/>
          <w:cols w:num="1" w:space="720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И.И. Резинкина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Приложение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 приказу председателя Контрольно-счетного отдела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Левокумского муниципального округа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Ставропольского края от 16.05.2023г. № 16  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УТВЕРЖДЕН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приказом председателя Контрольно-счетного отдела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Левокумского муниципального округа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Ставропольского края от 28.12.2022г. № 32   </w:t>
      </w: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</w:t>
      </w:r>
    </w:p>
    <w:p>
      <w:pPr>
        <w:keepNext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ab/>
      </w:r>
    </w:p>
    <w:p>
      <w:pPr>
        <w:keepNext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ПЛАН РАБОТЫ</w:t>
      </w:r>
    </w:p>
    <w:p>
      <w:pPr>
        <w:keepNext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Контрольно-счетного отдела Левокумского муниципального округа Ставропольского края</w:t>
      </w:r>
    </w:p>
    <w:p>
      <w:pPr>
        <w:keepNext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2023 год </w:t>
      </w:r>
    </w:p>
    <w:p>
      <w:pPr>
        <w:keepNext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 редакции приказов от 07.02.2023г. № 5, от 10.04.2023г. № 12, от 16.05.2023г. № 16)</w:t>
      </w:r>
    </w:p>
    <w:p>
      <w:pPr>
        <w:keepNext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14578" w:type="dxa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" w:type="dxa"/>
          <w:right w:w="10" w:type="dxa"/>
        </w:tblCellMar>
      </w:tblPr>
      <w:tblGrid>
        <w:gridCol w:w="700"/>
        <w:gridCol w:w="6224"/>
        <w:gridCol w:w="2409"/>
        <w:gridCol w:w="2410"/>
        <w:gridCol w:w="2835"/>
      </w:tblGrid>
      <w:tr>
        <w:trPr>
          <w:cantSplit/>
          <w:trHeight w:val="1134"/>
        </w:trP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numPr>
                <w:numId w:val="2"/>
                <w:ilvl w:val="0"/>
              </w:numPr>
              <w:tabs>
                <w:tab w:val="left" w:pos="0"/>
              </w:tabs>
              <w:spacing w:before="0" w:after="0" w:line="240" w:lineRule="auto"/>
              <w:ind w:left="0" w:right="0" w:firstLine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Наименование мероприятия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Срок исполнения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Ответственные за исполнение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Основание для включения мероприятия в план</w:t>
            </w:r>
          </w:p>
        </w:tc>
      </w:tr>
      <w:tr>
        <w:tc>
          <w:tcPr>
            <w:tcW w:w="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Организационные мероприятия</w:t>
            </w:r>
          </w:p>
        </w:tc>
      </w:tr>
      <w:tr>
        <w:trPr>
          <w:trHeight w:val="2078"/>
        </w:trP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представление годового отчета о деятельности Контрольно-счетного отдела Левокумского муниципального округа Ставропольского края за 2022 год в Совет Левокумского муниципального округа для его заслушивания и утверждения.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(далее по тексту плана - Контрольно-счетный отдел)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февраль- апрель 2023  года по плану Совета Левокумского муниципального округа 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ст.14, 20  Положения о Контрольно-счетном отделе Левокумского муниципального округа Ставропольского края (далее –Положение о Контрольно-счетном отделе)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утверждение плана работы на 2024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30 декабря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ст.11,14 Положения о Контрольно-счетном отделе;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Контрольно-счетного отдела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Утверждение квартальных планов работы на 2023 год.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 числа первого месяца соответствующего квартала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 Положения о Контрольно-счетном отделе;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Контрольно-счетного отдела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Представление информации (отчета) о деятельности за 2022 год в Представительство Союза муниципальных контрольно-счетных органов в Северо-Кавказском федеральном округе (Союза МКСО в СКФО), Контрольно-счетную палату Ставропольского края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 2023 года, в срок  предоставления отчета;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 по запросам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Письма, указания, запросы Представи-тельства Союза МКСО в СКФО,  Контрольно-счетной палаты Ставропольского края, Стандарт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1.5.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Организация и проведение рабочих совещаний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</w:t>
            </w:r>
          </w:p>
        </w:tc>
        <w:tc>
          <w:tcPr>
            <w:tcW w:w="2410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Совета Левокумского муниципального округа Ставропольского края и его комиссиях, в рабочих совещаниях, проводимых администрацией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 по плану работы Совета Левокумского муниципального округа, администрации Левокумского муниципального округа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14,15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1.7.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Рассмотрение запросов и обращений по вопросам, отнесенным к компетенции Контрольно-счетного отдела.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2023 года при поступлении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02.05.2006г. №59-ФЗ «О порядке рассмотрения обращения граждан РФ»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кадровой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соответствии с требованиями действующего законодательства.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РФ; ст.28 Закона 25-ФЗ «О муниципальной службе в РФ»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охране труда и технике безопасности, включая оформление соответствующей документации.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1.10.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архива Контрольно-счетного отдела.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 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Контрольные мероприятия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предложению главы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по мере поступления предложений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hanging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финансового-хозяйственной деятельности муниципального унитарного предприятия Левокумского муниципального округа Ставропольского края «Коммунбыт» за 2022 год.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  <w:t xml:space="preserve">(включена  приказом  от 07.02.2023г. № 5)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Февраль-март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ст.8,11 Положения о Контрольно-счетном отделе 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hanging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12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Мониторинг причин образования задолженности муниципальных учреждений, финансируемых за счет муниципальных бюджетов за потребляемые энергоресурсы и результативность принимаемых мер по ее погашению.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  <w:t xml:space="preserve">включена приказом  от 10.04.2023г. № 12)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Июнь-июль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ст.8,11 Положения о Контрольно-счетном отделе  </w:t>
            </w:r>
          </w:p>
        </w:tc>
      </w:tr>
      <w:tr>
        <w:trPr>
          <w:trHeight w:val="569"/>
        </w:trP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поручению Совета Левокумского муниципального округа Ставропольского края.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по мере поступления поручений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 xml:space="preserve"> Проверка целевого и эффективного использования бюджетных средств, предусмотренных в бюджете Левокумского муниципального округа Ставропольского края в 2021-2022 годах на реализацию муниципальной программы «Обеспечение общественной безопасности».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Январь-Февраль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 xml:space="preserve">Проверка финансово-хозяйственной деятельности муниципального автономного образовательного учреждения дополнительного профессионального образования «Межхозяйственный учебно-курсовой комбинат «Левокумский» за 2022 год с целью проверки  устранения нарушений в работе учреждения.</w:t>
            </w:r>
          </w:p>
          <w:p>
            <w:pPr>
              <w:keepNext/>
              <w:spacing w:before="12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 xml:space="preserve">(перенесена  приказом от 07.02.2023г. № 5 на сентябрь месяц 2023 года)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Февраль-март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ст.8Положения о Контрольно-счетном отделе 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достоверности, полноты и соответствия нормативным требованиям составления и предоставления бюджетной отчетности  главных администраторов бюджетных  средств  Левокумского муниципального округа Ставропольского края за 2022 год.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Март- апрель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ст.264.4 , ст.268.1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эффективности использования бюджетных средств, выделенных в 2021-2022 годах и первом квартале 2023 года муниципальному бюджетному  учреждению  дополнительного образования «Оздоровительно-образовательный центр «Светлячок» Левокумского муниципального округа Ставропольского края, с элементами аудита в сфере закупок товаров, работ и услуг, а также соблюдения установленного порядка управления и распоряжения имуществом, находящимся в муниципальной собственности округа.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Май-июнь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финансово-хозяйственной деятельности муниципального автономного образовательного учреждения дополнительного профессионального образования «Межхозяйственный учебно-курсовой комбинат «Левокумский» за 2022 год с целью проверки  устранения нарушений в работе учреждения.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ru-RU"/>
              </w:rPr>
              <w:t xml:space="preserve">перенесена с сентября 2023 года приказом от 16.05.2023г. № 16)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Июнь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 Проверка законности, результативности (эффективности и экономности) использования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бюджетных средств, выделенных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в 2021-2022 годах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1 квартале 2023 года Урожайненскому территориальному отделу администрации Левокумского муниципального округа Ставропольского края,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а также аудит в сфере закупок товаров, работ, услуг для муниципальных нужд (кроме средств на дорожную деятельность).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Июль –август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эффективности использования средств, предусмотренных на реализацию регионального проекта «Успех каждого ребенка» национального проекта «Образование» в 2021-2022 годах в МКУ СОШ № 3 поселок Новокумский, МКУ СОШ №4 село Правокумское, МКУ СОШ № 10 село Владимировка.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Август-Сентябрь 2023 года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2.10.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Проверка финансово-хозяйственной деятельности муниципального автономного образовательного учреждения дополнительного профессионального образования «Межхозяйственный учебно-курсовой комбинат «Левокумский» за 2022 год с целью проверки  устранения нарушений в работе учреждения.</w:t>
            </w:r>
          </w:p>
          <w:p>
            <w:pPr>
              <w:keepNext/>
              <w:shd w:val="clear" w:fill="ffffff"/>
              <w:spacing w:before="12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bidi="ar-SA"/>
              </w:rPr>
              <w:t xml:space="preserve">перенесена на июнь месяц 2023 года  приказом от 16.05.2023г. № 16)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Сентябрь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эффективности использования средств на реализацию проектов развития территорий муниципальных образований, основанных на местных инициативах «Благоустройство парковой зоны села Владимировка Левокумского муниципального округа Ставропольского края».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Сентябрь 2023 гола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предоставления и расходования бюджетных средств, в том числе законности, целесообразности, обоснованности и эффективности расходов на дорожное хозяйство за 2021-2022 годы.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Октябрь-ноябрь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контрольных мероприятий по поручению Союза муниципальных контрольно-счетных органов (Союз МКСО).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2023 года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совместных (параллельных) контрольных мероприятий с Контрольно-счетной палатой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требованию прокуратуры Левокумского района.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«О прокуратуре Российской Федерации»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Контроль за выполнением представлений (предписаний), предложений, направляемых по результатам проверок руководителям проверенных органов и организаций.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ст.8,17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рабочих совещаний с представителями объектов контроля по результатам проведенных мероприятий.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hanging="10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 2023года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 2 ст. 157 БК РФ;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 8 ч. 2 ст. 9 Закона №6-ФЗ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Анализ информации о результатах выполнения предложений и рекомендаций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прокуратурой, правоохранительными органами по выявлению и пресечению правонарушений в финансово-бюджетной сфере, направление сведений о проведенных мероприятиях.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года,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случае выявления фактов незаконного использования бюджетных средств  и коррупционных правонарушений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п.8 ст. 16 Закона №6-ФЗ, ст.17,19 Положения о Контрольно-счетном отделе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3. Экспертно-аналитическая деятельность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Анализ и мониторинг бюджетного процесса в Левокумском муниципальном округе Ставропольского края, в том числе подготовка предложений по устранению выявленных отклонений в бюджетном процессе.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ч.2.ст157 БК РФ; 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3.2.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муниципальных правовых актов в части, касающейся расходных обязательств Левокумского муниципального округа Ставропольского края.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муниципальных правовых актов, приводящих к изменению доходов местного бюджета.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</w:tc>
        <w:tc>
          <w:tcPr>
            <w:tcW w:w="2835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3.4.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муниципальных программ (проектов муниципальных программ)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ч.2.ст157 БК РФ; Положение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3.5.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Оценки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года, при поступлении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отдела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поступлении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Внешняя проверка годового отчета об исполнении бюджета Левокумского муниципального округа Ставропольского края за 2022 год.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Апрель 2023 года (до 01.05.2023г.)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264.4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Ежеквартальный анализ исполнения и контроля за организацией исполнения бюджета Левокумского муниципального округа Ставропольского края за 2023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квартал 2023 года -май 2023 года;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полугодие 2023 года-август 2023 года;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9 месяцев 2023 года - ноябрь 2023 года 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268.1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8fdff"/>
                <w:lang w:val="ru-RU" w:bidi="ru-RU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кспертиза проектов решений Совета Левокумского муниципального округа Ставропольского края «О внесении изменений в бюджет Левокумского муниципального округа Ставропольского края на 2023 год и  плановый период 2024 и 2025 годов».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поступлении в течение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БК РФ; ст.8 Положения о  Контрольно-счетном отделе </w:t>
            </w:r>
          </w:p>
        </w:tc>
      </w:tr>
      <w:tr>
        <w:trPr>
          <w:trHeight w:val="871"/>
        </w:trP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Экспертиза проекта решения Совета Левокумского муниципального округа Ставропольского края «О бюджете Левокумского муниципального округа Ставропольского края  на 2024 год и плановый период 2025 и 2026 годов», обоснованности его показателей.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Ноябрь-Декабрь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ч.1 ст.157 БК РФ; ст.8 Положения о 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4. Методическая деятельность.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Разработка, актуализация (внесение изменений)  нормативных актов, стандартов, методического материала,  иной документации, регламентирующей  деятельность Контрольно-счетного отдела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Январь- февраль, в течение 2023 года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ст.10, 12  Положения о Контрольно-счетном отделе 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подготовке и повышению квалификации сотрудников.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года;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организации обучающих мероприятий в округе, краевые обучающие семинары, Союза МКСО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отделе;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п.7 ч.1 ст.11 Закона 25-ФЗ «О муниципальной службе в РФ»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Изучение опыта работы КСП СК, КСО субъектов РФ и МО.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внутреннему обучению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 7 ч 1 ст. 11 Закона 25-ФЗ «О муниципальной службе в РФ»</w:t>
            </w:r>
          </w:p>
        </w:tc>
      </w:tr>
      <w:tr>
        <w:tc>
          <w:tcPr>
            <w:tcW w:w="14578" w:type="dxa"/>
            <w:gridSpan w:val="5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5. Информационная  и иная деятельность.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информационного материала о деятельности Контрольного отдела для размещения в сети Интернет на сайте администрации Левокумского муниципального округа Ставропольского края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по срокам размещения 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ст.20 Положения о Контрольно-счетном отделе;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14 ФЗ от 29.02.2009г.№8-ФЗ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Предоставление главе Левокумского муниципального округа, в Совет Левокумского муниципального округа  результатов контрольных и экспертно-аналитических мероприятий, ежеквартальной информации о ходе исполнения местного бюджета.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2023 года после завершения мероприятия и утверждения результатов проведенных мероприятий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 14 Положения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информации, ответов на запросы органов местного самоуправления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Введение системы электронного документооборота при ведении бухгалтерского учета.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старший бухгалтер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5.5.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электронной базы данных Контрольно-счетного отдела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Контрольно-счетного отдела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Иная деятельность. Взаимодействие с другими органами.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Союза муниципальных контрольно-счетных органов и Союза Контрольно-счетных органов при Контрольно-счетной палате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Контрольно-счетном отделе; планы работы Союзов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надзорными и контрольными органами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Контрольно-счетном отделе; планы работы Союзов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Противодействие коррупции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заседаний комиссии по соблюдению требований к служебному поведению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Контрольно-счетном отделе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случае поступления  материалов в комиссию 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секретарь комиссии -инспектор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 декабря 2008 г. № 273-ФЗ «О противодействии коррупции»,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Положения и состава комиссии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соблюдению требований к служебному поведению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Контрольно-счетном отделе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Левокумского муниципального округа Ставропольского края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 урегулирования конфликта интересов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Заполнение и представление сведений об адресах сайтов или страниц сайтов в информационно-телекоммуникационной сети Интернет и сведений о доходах, об имуществе и обязательствах имущественного характера муниципальных служащих за 2022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01.04.2023г.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председателю по срокам предоставления  в Управление Губернатора Ставропольского края по профилактике коррупционных правонарушений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02.03.2007г. № 25-ФЗ «О муниципальной службе в Российской Федерации»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5.10.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противодействию коррупции по плану мероприятий в Контрольно-счетном отделе.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сроки, установленные для исполнения мероприятий по плану в течение 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отделе, план мероприятий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мероприятиях, направленных на противодействие коррупции в пределах полномочий Контрольно-счетного отдела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в сроки, установленные для исполнения мероприятий   органов местного самоуправления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Контрольно-счетном отделе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информации о выполнении плана мероприятий по противодействию коррупции за 2022 год.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до 10 января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Проведения антикоррупционной экспертизы проектов нормативных правовых актов Контрольно-счетного отдела.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 при подготовке проектов для утверждения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863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z w:val="24"/>
                <w:szCs w:val="24"/>
                <w:lang w:val="ru-RU" w:bidi="ar-SA"/>
              </w:rPr>
              <w:t xml:space="preserve">Иная деятельность. Материально-техническое обеспечение и бухгалтерский учет.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Организация  исполнения бюджетной сметы, осуществление  контроля за ее исполнением.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старший бухгалтер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ст.160.2-1 БК РФ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Осуществление ведения бухгалтерского учета и  делопроизводства.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старший бухгалтер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ст.161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инвентаризации.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Декабрь 2023 года; при производственной необходимости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комиссия Контрольно-счетного отдела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11 Федерального закона от 06.12.2011 № 402-ФЗ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5.17.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Материально-техническое обеспечение. 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Осуществление закупок товаров, работ и услуг для нужд, Соблюдение законодательства при осуществлении закупок.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2023 года</w:t>
            </w:r>
          </w:p>
        </w:tc>
        <w:tc>
          <w:tcPr>
            <w:tcW w:w="241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835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ст.72 БК РФ </w:t>
            </w:r>
          </w:p>
        </w:tc>
      </w:tr>
    </w:tbl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                                                                                                                                                          </w:t>
      </w:r>
    </w:p>
    <w:sectPr>
      <w:footnotePr>
        <w:pos w:val="beneathText"/>
      </w:footnotePr>
      <w:type w:val="nextPage"/>
      <w:pgSz w:w="16837" w:h="11905" w:orient="landscape"/>
      <w:pgMar w:top="142" w:right="1134" w:bottom="850" w:left="1134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StarSymbol">
    <w:panose1 w:val="02000603000000000000"/>
  </w:font>
  <w:font w:name="Symbol">
    <w:panose1 w:val="05010000000000000000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39497574">
    <w:multiLevelType w:val="hybridMultilevel"/>
    <w:lvl w:ilvl="0">
      <w:start w:val="1"/>
      <w:numFmt w:val="non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tab"/>
      <w:lvlText w:val="%2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tab"/>
      <w:lvlText w:val="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tab"/>
      <w:lvlText w:val="%4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tab"/>
      <w:lvlText w:val="%5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tab"/>
      <w:lvlText w:val="%6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tab"/>
      <w:lvlText w:val="%7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tab"/>
      <w:lvlText w:val="%8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tab"/>
      <w:lvlText w:val="%9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36913740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"/>
  </w:num>
  <w:num w:numId="2">
    <w:abstractNumId w:val="1139497574"/>
  </w:num>
  <w:num w:numId="3">
    <w:abstractNumId w:val="1369137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1"/>
    <w:footnote w:id="0"/>
  </w:footnotePr>
  <w:endnotePr>
    <w:pos w:val="docEnd"/>
    <w:endnote w:id="1"/>
    <w:endnote w:id="0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2">
    <w:name w:val="heading 2"/>
    <w:basedOn w:val="Style_0"/>
    <w:uiPriority w:val="9"/>
    <w:qFormat/>
    <w:pPr>
      <w:keepNext/>
      <w:numPr>
        <w:numId w:val="1"/>
        <w:ilvl w:val="1"/>
      </w:numPr>
      <w:tabs>
        <w:tab w:val="left" w:pos="0"/>
      </w:tabs>
      <w:spacing w:before="280" w:after="280" w:line="240" w:lineRule="auto"/>
      <w:ind w:left="0" w:right="0"/>
      <w:jc w:val="center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36"/>
      <w:szCs w:val="36"/>
      <w:lang w:val="ru-RU" w:bidi="ar-SA"/>
    </w:rPr>
  </w:style>
  <w:style w:type="character" w:styleId="Style_10">
    <w:name w:val="Default Paragraph Font"/>
    <w:uiPriority w:val="1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2 Знак"/>
    <w:basedOn w:val="Style_10"/>
    <w:uiPriority w:val="9"/>
    <w:semiHidden/>
    <w:locked/>
    <w:rPr>
      <w:rFonts w:ascii="Calibri Light" w:hAnsi="Calibri Light" w:eastAsia="Calibri Light" w:cs="Calibri Light"/>
      <w:b/>
      <w:bCs/>
      <w:i/>
      <w:iCs/>
      <w:sz w:val="28"/>
      <w:szCs w:val="28"/>
      <w:lang w:bidi="ar-SA"/>
    </w:rPr>
  </w:style>
  <w:style w:type="character" w:styleId="Style_16">
    <w:name w:val="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7">
    <w:name w:val="WW-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8">
    <w:name w:val="WW-Absatz-Standardschriftart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9">
    <w:name w:val="WW-Absatz-Standardschriftart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0">
    <w:name w:val="WW8Num1z0"/>
    <w:uiPriority w:val="0"/>
    <w:rPr>
      <w:rFonts w:ascii="Symbol" w:hAnsi="Symbol" w:eastAsia="Symbol" w:cs="Symbol"/>
      <w:sz w:val="18"/>
      <w:szCs w:val="18"/>
      <w:lang w:val="ru-RU" w:bidi="ru-RU"/>
    </w:rPr>
  </w:style>
  <w:style w:type="character" w:styleId="Style_21">
    <w:name w:val="WW-Absatz-Standardschriftart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2">
    <w:name w:val="WW-Absatz-Standardschriftart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3">
    <w:name w:val="WW-Absatz-Standardschriftart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4">
    <w:name w:val="WW-Absatz-Standardschriftart1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5">
    <w:name w:val="Основной шрифт абзаца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6">
    <w:name w:val="Символ нумерации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7">
    <w:name w:val="Маркеры списка"/>
    <w:uiPriority w:val="0"/>
    <w:rPr>
      <w:rFonts w:ascii="StarSymbol" w:hAnsi="StarSymbol" w:eastAsia="StarSymbol" w:cs="StarSymbol"/>
      <w:sz w:val="18"/>
      <w:szCs w:val="18"/>
      <w:lang w:val="ru-RU" w:bidi="ru-RU"/>
    </w:rPr>
  </w:style>
  <w:style w:type="paragraph" w:styleId="Style_28">
    <w:name w:val="Заголовок"/>
    <w:basedOn w:val="Style_0"/>
    <w:uiPriority w:val="0"/>
    <w:pPr>
      <w:keepNext/>
      <w:spacing w:before="24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8"/>
      <w:szCs w:val="28"/>
      <w:lang w:val="ru-RU" w:bidi="ar-SA"/>
    </w:rPr>
  </w:style>
  <w:style w:type="paragraph" w:styleId="Style_29">
    <w:name w:val="Body Text"/>
    <w:basedOn w:val="Style_0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character" w:styleId="Style_30">
    <w:name w:val="Основной текст Знак"/>
    <w:basedOn w:val="Style_10"/>
    <w:semiHidden/>
    <w:locked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Style_31">
    <w:name w:val="List"/>
    <w:basedOn w:val="Style_29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2">
    <w:name w:val="Название1"/>
    <w:basedOn w:val="Style_0"/>
    <w:uiPriority w:val="0"/>
    <w:pPr>
      <w:spacing w:before="12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i/>
      <w:iCs/>
      <w:sz w:val="24"/>
      <w:szCs w:val="24"/>
      <w:lang w:val="ru-RU" w:bidi="ar-SA"/>
    </w:rPr>
  </w:style>
  <w:style w:type="paragraph" w:styleId="Style_33">
    <w:name w:val="Указатель1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4">
    <w:name w:val="Содержимое таблицы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5">
    <w:name w:val="Заголовок таблицы"/>
    <w:basedOn w:val="Style_34"/>
    <w:uiPriority w:val="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ar-SA"/>
    </w:rPr>
  </w:style>
  <w:style w:type="paragraph" w:styleId="Style_36">
    <w:name w:val="ConsNonformat"/>
    <w:uiPriority w:val="0"/>
    <w:pPr>
      <w:spacing w:before="0" w:after="0" w:line="240" w:lineRule="auto"/>
      <w:ind w:left="0" w:right="19772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ar-SA"/>
    </w:rPr>
  </w:style>
  <w:style w:type="paragraph" w:styleId="Style_37">
    <w:name w:val="Normal (Web)"/>
    <w:basedOn w:val="Style_0"/>
    <w:pPr>
      <w:spacing w:before="280" w:after="119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8">
    <w:name w:val="Balloon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Segoe UI" w:hAnsi="Segoe UI" w:eastAsia="Segoe UI" w:cs="Segoe UI"/>
      <w:sz w:val="18"/>
      <w:szCs w:val="18"/>
      <w:lang w:val="ru-RU" w:bidi="ar-SA"/>
    </w:rPr>
  </w:style>
  <w:style w:type="character" w:styleId="Style_39">
    <w:name w:val="Текст выноски Знак"/>
    <w:basedOn w:val="Style_10"/>
    <w:semiHidden/>
    <w:locked/>
    <w:rPr>
      <w:rFonts w:ascii="Segoe UI" w:hAnsi="Segoe UI" w:eastAsia="Segoe UI" w:cs="Segoe UI"/>
      <w:sz w:val="18"/>
      <w:szCs w:val="18"/>
      <w:lang w:bidi="ar-SA"/>
    </w:rPr>
  </w:style>
  <w:style w:type="paragraph" w:styleId="Style_40">
    <w:name w:val="ConsNormal"/>
    <w:uiPriority w:val="0"/>
    <w:pPr>
      <w:spacing w:before="0" w:after="0" w:line="240" w:lineRule="auto"/>
      <w:ind w:left="0" w:right="19772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WithSpaces>19214</CharactersWithSpaces>
  <DocSecurity>0</DocSecurity>
  <HyperlinksChanged>false</HyperlinksChanged>
  <LinksUpToDate>false</LinksUpToDate>
  <Pages>12</Pages>
  <ScaleCrop>false</ScaleCrop>
  <SharedDoc>false</SharedDoc>
  <TotalTime>376</TotalTime>
  <Words>3370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отдел</dc:title>
  <dc:creator>789</dc:creator>
  <cp:lastModifiedBy/>
</cp:coreProperties>
</file>