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D11" w:rsidRDefault="00E63D11" w:rsidP="00E63D1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63D11" w:rsidRDefault="00E63D11" w:rsidP="00E63D11">
      <w:pPr>
        <w:jc w:val="center"/>
        <w:rPr>
          <w:b/>
          <w:sz w:val="28"/>
        </w:rPr>
      </w:pPr>
      <w:r>
        <w:rPr>
          <w:b/>
          <w:sz w:val="28"/>
        </w:rPr>
        <w:t>администрации Левокумского муниципального округа</w:t>
      </w:r>
    </w:p>
    <w:p w:rsidR="00E63D11" w:rsidRDefault="00E63D11" w:rsidP="00E63D11">
      <w:pPr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:rsidR="00E63D11" w:rsidRDefault="00E63D11" w:rsidP="00E63D11">
      <w:pPr>
        <w:jc w:val="center"/>
        <w:rPr>
          <w:b/>
          <w:sz w:val="28"/>
        </w:rPr>
      </w:pPr>
      <w:r>
        <w:rPr>
          <w:b/>
          <w:sz w:val="28"/>
        </w:rPr>
        <w:t>с. Левокумское</w:t>
      </w:r>
    </w:p>
    <w:p w:rsidR="00E63D11" w:rsidRDefault="00E63D11" w:rsidP="00E63D11">
      <w:pPr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</w:rPr>
        <w:t xml:space="preserve"> 01 </w:t>
      </w:r>
      <w:r>
        <w:rPr>
          <w:b/>
          <w:sz w:val="28"/>
        </w:rPr>
        <w:t>»</w:t>
      </w:r>
      <w:r>
        <w:rPr>
          <w:b/>
          <w:sz w:val="28"/>
        </w:rPr>
        <w:t xml:space="preserve"> июня </w:t>
      </w:r>
      <w:r>
        <w:rPr>
          <w:b/>
          <w:sz w:val="28"/>
        </w:rPr>
        <w:t>20</w:t>
      </w:r>
      <w:r>
        <w:rPr>
          <w:b/>
          <w:sz w:val="28"/>
        </w:rPr>
        <w:t xml:space="preserve">21 </w:t>
      </w:r>
      <w:r>
        <w:rPr>
          <w:b/>
          <w:sz w:val="28"/>
        </w:rPr>
        <w:t xml:space="preserve">г.                                                    </w:t>
      </w:r>
      <w:r>
        <w:rPr>
          <w:b/>
          <w:sz w:val="28"/>
        </w:rPr>
        <w:t xml:space="preserve">                                 </w:t>
      </w:r>
      <w:r>
        <w:rPr>
          <w:b/>
          <w:sz w:val="28"/>
        </w:rPr>
        <w:t xml:space="preserve"> №</w:t>
      </w:r>
      <w:r>
        <w:rPr>
          <w:b/>
          <w:sz w:val="28"/>
        </w:rPr>
        <w:t xml:space="preserve"> 667</w:t>
      </w:r>
    </w:p>
    <w:p w:rsidR="00E63D11" w:rsidRDefault="00E63D11" w:rsidP="00E63D11">
      <w:pPr>
        <w:rPr>
          <w:sz w:val="28"/>
          <w:szCs w:val="28"/>
        </w:rPr>
      </w:pPr>
      <w:r>
        <w:rPr>
          <w:sz w:val="28"/>
          <w:szCs w:val="28"/>
        </w:rPr>
        <w:t>=========================================================</w:t>
      </w:r>
    </w:p>
    <w:p w:rsidR="00040BE7" w:rsidRDefault="009310D9" w:rsidP="00E63D11">
      <w:pPr>
        <w:pStyle w:val="Default"/>
        <w:suppressAutoHyphens/>
        <w:spacing w:line="240" w:lineRule="exact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местного значения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Левокумского муниципального 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>округа Ставропольского края</w:t>
      </w:r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040BE7" w:rsidRDefault="009310D9" w:rsidP="00E63D11">
      <w:pPr>
        <w:pStyle w:val="Default"/>
        <w:suppressAutoHyphens/>
        <w:jc w:val="both"/>
        <w:rPr>
          <w:color w:val="auto"/>
          <w:sz w:val="28"/>
          <w:szCs w:val="28"/>
        </w:rPr>
      </w:pPr>
    </w:p>
    <w:p w:rsidR="00040BE7" w:rsidRPr="00040BE7" w:rsidRDefault="009310D9" w:rsidP="00E63D11">
      <w:pPr>
        <w:pStyle w:val="a3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310D9">
        <w:rPr>
          <w:rFonts w:ascii="Times New Roman" w:hAnsi="Times New Roman" w:cs="Times New Roman"/>
          <w:sz w:val="28"/>
          <w:szCs w:val="28"/>
        </w:rPr>
        <w:t>В с</w:t>
      </w:r>
      <w:r w:rsidR="00A06034">
        <w:rPr>
          <w:rFonts w:ascii="Times New Roman" w:hAnsi="Times New Roman" w:cs="Times New Roman"/>
          <w:sz w:val="28"/>
          <w:szCs w:val="28"/>
        </w:rPr>
        <w:t>оответствии с Федеральным законо</w:t>
      </w:r>
      <w:r w:rsidRPr="009310D9">
        <w:rPr>
          <w:rFonts w:ascii="Times New Roman" w:hAnsi="Times New Roman" w:cs="Times New Roman"/>
          <w:sz w:val="28"/>
          <w:szCs w:val="28"/>
        </w:rPr>
        <w:t xml:space="preserve">м от 06 </w:t>
      </w:r>
      <w:r w:rsidRPr="004777D4">
        <w:rPr>
          <w:rFonts w:ascii="Times New Roman" w:hAnsi="Times New Roman" w:cs="Times New Roman"/>
          <w:sz w:val="28"/>
          <w:szCs w:val="28"/>
        </w:rPr>
        <w:t>октября 2003</w:t>
      </w:r>
      <w:r w:rsidR="004777D4" w:rsidRPr="004777D4">
        <w:rPr>
          <w:rFonts w:ascii="Times New Roman" w:hAnsi="Times New Roman" w:cs="Times New Roman"/>
          <w:sz w:val="28"/>
          <w:szCs w:val="28"/>
        </w:rPr>
        <w:t xml:space="preserve"> </w:t>
      </w:r>
      <w:r w:rsidRPr="004777D4">
        <w:rPr>
          <w:rFonts w:ascii="Times New Roman" w:hAnsi="Times New Roman" w:cs="Times New Roman"/>
          <w:sz w:val="28"/>
          <w:szCs w:val="28"/>
        </w:rPr>
        <w:t>г</w:t>
      </w:r>
      <w:r w:rsidR="004777D4" w:rsidRPr="004777D4">
        <w:rPr>
          <w:rFonts w:ascii="Times New Roman" w:hAnsi="Times New Roman" w:cs="Times New Roman"/>
          <w:sz w:val="28"/>
          <w:szCs w:val="28"/>
        </w:rPr>
        <w:t>ода</w:t>
      </w:r>
      <w:r w:rsidRPr="004777D4">
        <w:rPr>
          <w:rFonts w:ascii="Times New Roman" w:hAnsi="Times New Roman" w:cs="Times New Roman"/>
          <w:sz w:val="28"/>
          <w:szCs w:val="28"/>
        </w:rPr>
        <w:t xml:space="preserve"> </w:t>
      </w:r>
      <w:r w:rsidR="00E63D11">
        <w:rPr>
          <w:rFonts w:ascii="Times New Roman" w:hAnsi="Times New Roman" w:cs="Times New Roman"/>
          <w:sz w:val="28"/>
          <w:szCs w:val="28"/>
        </w:rPr>
        <w:t xml:space="preserve">                               №-</w:t>
      </w:r>
      <w:r w:rsidRPr="004777D4">
        <w:rPr>
          <w:rFonts w:ascii="Times New Roman" w:hAnsi="Times New Roman" w:cs="Times New Roman"/>
          <w:sz w:val="28"/>
          <w:szCs w:val="28"/>
        </w:rPr>
        <w:t>131</w:t>
      </w:r>
      <w:r w:rsidR="00E63D11">
        <w:rPr>
          <w:rFonts w:ascii="Times New Roman" w:hAnsi="Times New Roman" w:cs="Times New Roman"/>
          <w:sz w:val="28"/>
          <w:szCs w:val="28"/>
        </w:rPr>
        <w:t xml:space="preserve"> </w:t>
      </w:r>
      <w:r w:rsidRPr="009310D9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со статьями 13 и 22 Федерального закона </w:t>
      </w:r>
      <w:r w:rsidR="00E63D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310D9">
        <w:rPr>
          <w:rFonts w:ascii="Times New Roman" w:hAnsi="Times New Roman" w:cs="Times New Roman"/>
          <w:sz w:val="28"/>
          <w:szCs w:val="28"/>
        </w:rPr>
        <w:t>от 08 ноября 2007</w:t>
      </w:r>
      <w:r w:rsidR="004777D4">
        <w:rPr>
          <w:rFonts w:ascii="Times New Roman" w:hAnsi="Times New Roman" w:cs="Times New Roman"/>
          <w:sz w:val="28"/>
          <w:szCs w:val="28"/>
        </w:rPr>
        <w:t xml:space="preserve"> </w:t>
      </w:r>
      <w:r w:rsidRPr="004777D4">
        <w:rPr>
          <w:rFonts w:ascii="Times New Roman" w:hAnsi="Times New Roman" w:cs="Times New Roman"/>
          <w:sz w:val="28"/>
          <w:szCs w:val="28"/>
        </w:rPr>
        <w:t>г</w:t>
      </w:r>
      <w:r w:rsidR="004777D4" w:rsidRPr="004777D4">
        <w:rPr>
          <w:rFonts w:ascii="Times New Roman" w:hAnsi="Times New Roman" w:cs="Times New Roman"/>
          <w:sz w:val="28"/>
          <w:szCs w:val="28"/>
        </w:rPr>
        <w:t>ода</w:t>
      </w:r>
      <w:r w:rsidRPr="009310D9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3F65E0" w:rsidRPr="003F65E0">
        <w:t xml:space="preserve"> </w:t>
      </w:r>
      <w:r w:rsidR="00040BE7" w:rsidRPr="00040BE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Левокумского муниц</w:t>
      </w:r>
      <w:r w:rsidR="00040BE7" w:rsidRPr="00040BE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040BE7" w:rsidRPr="00040BE7"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</w:t>
      </w:r>
      <w:r w:rsidR="00FF4A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округа</w:t>
      </w:r>
      <w:r w:rsidR="00040BE7" w:rsidRPr="00040B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Ставропольского края</w:t>
      </w:r>
      <w:proofErr w:type="gramEnd"/>
    </w:p>
    <w:p w:rsidR="00040BE7" w:rsidRPr="00E63D11" w:rsidRDefault="00040BE7" w:rsidP="00E63D11">
      <w:pPr>
        <w:pStyle w:val="a3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040BE7" w:rsidRPr="00A3082F" w:rsidRDefault="00040BE7" w:rsidP="00E63D11">
      <w:pPr>
        <w:pStyle w:val="Default"/>
        <w:suppressAutoHyphens/>
        <w:jc w:val="both"/>
        <w:rPr>
          <w:bCs/>
          <w:color w:val="auto"/>
          <w:sz w:val="28"/>
          <w:szCs w:val="28"/>
        </w:rPr>
      </w:pPr>
      <w:r w:rsidRPr="00A3082F">
        <w:rPr>
          <w:bCs/>
          <w:color w:val="auto"/>
          <w:sz w:val="28"/>
          <w:szCs w:val="28"/>
        </w:rPr>
        <w:t>ПОСТАНОВЛЯЕТ:</w:t>
      </w:r>
    </w:p>
    <w:p w:rsidR="00040BE7" w:rsidRPr="00A3082F" w:rsidRDefault="00040BE7" w:rsidP="00E63D11">
      <w:pPr>
        <w:pStyle w:val="Default"/>
        <w:suppressAutoHyphens/>
        <w:jc w:val="both"/>
        <w:rPr>
          <w:color w:val="auto"/>
          <w:sz w:val="28"/>
          <w:szCs w:val="28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1. Утвердить:</w:t>
      </w: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 xml:space="preserve">1.1. Перечень услуг по присоединению объектов дорожного сервиса к автомобильным дорогам общего пользования местного значения </w:t>
      </w:r>
      <w:r w:rsidR="00BB0E65">
        <w:rPr>
          <w:rFonts w:eastAsiaTheme="minorHAnsi"/>
          <w:color w:val="auto"/>
          <w:sz w:val="28"/>
          <w:szCs w:val="28"/>
          <w:lang w:eastAsia="en-US"/>
        </w:rPr>
        <w:t xml:space="preserve">Левокумского муниципального 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>округа Ставропольского края</w:t>
      </w:r>
      <w:r w:rsidR="00E63D11">
        <w:rPr>
          <w:rFonts w:eastAsiaTheme="minorHAnsi"/>
          <w:color w:val="auto"/>
          <w:sz w:val="28"/>
          <w:szCs w:val="28"/>
          <w:lang w:eastAsia="en-US"/>
        </w:rPr>
        <w:t xml:space="preserve"> согласно приложению 1;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 xml:space="preserve">1.2. Стоимость услуг по присоединению объектов дорожного сервиса к автомобильным дорогам общего пользования местного значения </w:t>
      </w:r>
      <w:r w:rsidR="00BB0E65">
        <w:rPr>
          <w:rFonts w:eastAsiaTheme="minorHAnsi"/>
          <w:color w:val="auto"/>
          <w:sz w:val="28"/>
          <w:szCs w:val="28"/>
          <w:lang w:eastAsia="en-US"/>
        </w:rPr>
        <w:t xml:space="preserve">Левокумского муниципального 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>округа Ставропольского края</w:t>
      </w:r>
      <w:r w:rsidR="00E63D11">
        <w:rPr>
          <w:rFonts w:eastAsiaTheme="minorHAnsi"/>
          <w:color w:val="auto"/>
          <w:sz w:val="28"/>
          <w:szCs w:val="28"/>
          <w:lang w:eastAsia="en-US"/>
        </w:rPr>
        <w:t xml:space="preserve"> согласно приложению 2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9310D9" w:rsidRDefault="00BB0E65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2</w:t>
      </w:r>
      <w:r w:rsidR="009310D9" w:rsidRPr="009310D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r w:rsidR="00EC605F" w:rsidRPr="00EC605F">
        <w:rPr>
          <w:rFonts w:eastAsiaTheme="minorHAnsi"/>
          <w:color w:val="auto"/>
          <w:sz w:val="28"/>
          <w:szCs w:val="28"/>
          <w:lang w:eastAsia="en-US"/>
        </w:rPr>
        <w:t xml:space="preserve">Отделу по информационным технологиям администрации Левокумского муниципального </w:t>
      </w:r>
      <w:r w:rsidR="004777D4">
        <w:rPr>
          <w:rFonts w:eastAsiaTheme="minorHAnsi"/>
          <w:color w:val="auto"/>
          <w:sz w:val="28"/>
          <w:szCs w:val="28"/>
          <w:lang w:eastAsia="en-US"/>
        </w:rPr>
        <w:t>округа</w:t>
      </w:r>
      <w:r w:rsidR="00EC605F" w:rsidRPr="00EC605F">
        <w:rPr>
          <w:rFonts w:eastAsiaTheme="minorHAnsi"/>
          <w:color w:val="auto"/>
          <w:sz w:val="28"/>
          <w:szCs w:val="28"/>
          <w:lang w:eastAsia="en-US"/>
        </w:rPr>
        <w:t xml:space="preserve"> Ставропольского края (</w:t>
      </w:r>
      <w:proofErr w:type="spellStart"/>
      <w:r w:rsidR="004777D4">
        <w:rPr>
          <w:rFonts w:eastAsiaTheme="minorHAnsi"/>
          <w:color w:val="auto"/>
          <w:sz w:val="28"/>
          <w:szCs w:val="28"/>
          <w:lang w:eastAsia="en-US"/>
        </w:rPr>
        <w:t>Сусоев</w:t>
      </w:r>
      <w:proofErr w:type="spellEnd"/>
      <w:r w:rsidR="004777D4">
        <w:rPr>
          <w:rFonts w:eastAsiaTheme="minorHAnsi"/>
          <w:color w:val="auto"/>
          <w:sz w:val="28"/>
          <w:szCs w:val="28"/>
          <w:lang w:eastAsia="en-US"/>
        </w:rPr>
        <w:t xml:space="preserve"> Ф.В</w:t>
      </w:r>
      <w:r w:rsidR="00EC605F" w:rsidRPr="00EC605F">
        <w:rPr>
          <w:rFonts w:eastAsiaTheme="minorHAnsi"/>
          <w:color w:val="auto"/>
          <w:sz w:val="28"/>
          <w:szCs w:val="28"/>
          <w:lang w:eastAsia="en-US"/>
        </w:rPr>
        <w:t xml:space="preserve">) </w:t>
      </w:r>
      <w:proofErr w:type="gramStart"/>
      <w:r w:rsidR="00EC605F" w:rsidRPr="00EC605F">
        <w:rPr>
          <w:rFonts w:eastAsiaTheme="minorHAnsi"/>
          <w:color w:val="auto"/>
          <w:sz w:val="28"/>
          <w:szCs w:val="28"/>
          <w:lang w:eastAsia="en-US"/>
        </w:rPr>
        <w:t>разместить</w:t>
      </w:r>
      <w:proofErr w:type="gramEnd"/>
      <w:r w:rsidR="00EC605F" w:rsidRPr="00EC605F">
        <w:rPr>
          <w:rFonts w:eastAsiaTheme="minorHAnsi"/>
          <w:color w:val="auto"/>
          <w:sz w:val="28"/>
          <w:szCs w:val="28"/>
          <w:lang w:eastAsia="en-US"/>
        </w:rPr>
        <w:t xml:space="preserve"> настоящее постановление на официальном сайте Левокумского муниципального округа Ставропольского края в информационно-телекоммуникационной сети «Интернет».</w:t>
      </w:r>
    </w:p>
    <w:p w:rsidR="004777D4" w:rsidRDefault="004777D4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4777D4" w:rsidRPr="009310D9" w:rsidRDefault="004777D4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 xml:space="preserve">3. Признать утратившим силу постановление администрации Левокумского муниципального района Ставропольского края </w:t>
      </w:r>
      <w:r w:rsidR="00E63D11">
        <w:rPr>
          <w:rFonts w:eastAsiaTheme="minorHAnsi"/>
          <w:color w:val="auto"/>
          <w:sz w:val="28"/>
          <w:szCs w:val="28"/>
          <w:lang w:eastAsia="en-US"/>
        </w:rPr>
        <w:t xml:space="preserve">                                                            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от 19 октября 2018 года № 753 «</w:t>
      </w:r>
      <w:r w:rsidRPr="004777D4">
        <w:rPr>
          <w:rFonts w:eastAsiaTheme="minorHAnsi"/>
          <w:color w:val="auto"/>
          <w:sz w:val="28"/>
          <w:szCs w:val="28"/>
          <w:lang w:eastAsia="en-US"/>
        </w:rPr>
        <w:t xml:space="preserve">Об установлении стоимости и перечня услуг по присоединению объектов дорожного сервиса к автомобильным дорогам общего пользования местного значения Левокумского муниципального </w:t>
      </w:r>
      <w:r>
        <w:rPr>
          <w:rFonts w:eastAsiaTheme="minorHAnsi"/>
          <w:color w:val="auto"/>
          <w:sz w:val="28"/>
          <w:szCs w:val="28"/>
          <w:lang w:eastAsia="en-US"/>
        </w:rPr>
        <w:t>района</w:t>
      </w:r>
      <w:r w:rsidRPr="004777D4">
        <w:rPr>
          <w:rFonts w:eastAsiaTheme="minorHAnsi"/>
          <w:color w:val="auto"/>
          <w:sz w:val="28"/>
          <w:szCs w:val="28"/>
          <w:lang w:eastAsia="en-US"/>
        </w:rPr>
        <w:t xml:space="preserve"> Ставропольского края</w:t>
      </w:r>
      <w:r>
        <w:rPr>
          <w:rFonts w:eastAsiaTheme="minorHAnsi"/>
          <w:color w:val="auto"/>
          <w:sz w:val="28"/>
          <w:szCs w:val="28"/>
          <w:lang w:eastAsia="en-US"/>
        </w:rPr>
        <w:t>».</w:t>
      </w: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tabs>
          <w:tab w:val="left" w:pos="709"/>
        </w:tabs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lastRenderedPageBreak/>
        <w:tab/>
      </w:r>
      <w:r w:rsidR="004777D4">
        <w:rPr>
          <w:rFonts w:eastAsiaTheme="minorHAnsi"/>
          <w:color w:val="auto"/>
          <w:sz w:val="28"/>
          <w:szCs w:val="28"/>
          <w:lang w:eastAsia="en-US"/>
        </w:rPr>
        <w:t>4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. </w:t>
      </w:r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>Контроль за</w:t>
      </w:r>
      <w:proofErr w:type="gram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выполнением настоящего постановления возложить на первого заместителя главы администрации </w:t>
      </w:r>
      <w:r w:rsidR="00BB0E65" w:rsidRPr="00BB0E65">
        <w:rPr>
          <w:rFonts w:eastAsiaTheme="minorHAnsi"/>
          <w:color w:val="auto"/>
          <w:sz w:val="28"/>
          <w:szCs w:val="28"/>
          <w:lang w:eastAsia="en-US"/>
        </w:rPr>
        <w:t xml:space="preserve">Левокумского муниципального 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округа Ставропольского края </w:t>
      </w:r>
      <w:r w:rsidR="00BB0E65">
        <w:rPr>
          <w:rFonts w:eastAsiaTheme="minorHAnsi"/>
          <w:color w:val="auto"/>
          <w:sz w:val="28"/>
          <w:szCs w:val="28"/>
          <w:lang w:eastAsia="en-US"/>
        </w:rPr>
        <w:t>Бондаренко</w:t>
      </w:r>
      <w:r w:rsidR="00E63D11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E63D11">
        <w:rPr>
          <w:rFonts w:eastAsiaTheme="minorHAnsi"/>
          <w:color w:val="auto"/>
          <w:sz w:val="28"/>
          <w:szCs w:val="28"/>
          <w:lang w:eastAsia="en-US"/>
        </w:rPr>
        <w:t>С</w:t>
      </w:r>
      <w:r w:rsidR="00E63D11" w:rsidRPr="009310D9">
        <w:rPr>
          <w:rFonts w:eastAsiaTheme="minorHAnsi"/>
          <w:color w:val="auto"/>
          <w:sz w:val="28"/>
          <w:szCs w:val="28"/>
          <w:lang w:eastAsia="en-US"/>
        </w:rPr>
        <w:t>.</w:t>
      </w:r>
      <w:r w:rsidR="00E63D11">
        <w:rPr>
          <w:rFonts w:eastAsiaTheme="minorHAnsi"/>
          <w:color w:val="auto"/>
          <w:sz w:val="28"/>
          <w:szCs w:val="28"/>
          <w:lang w:eastAsia="en-US"/>
        </w:rPr>
        <w:t>В</w:t>
      </w:r>
      <w:r w:rsidR="00E63D11" w:rsidRPr="009310D9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ab/>
      </w:r>
      <w:r w:rsidR="004777D4">
        <w:rPr>
          <w:rFonts w:eastAsiaTheme="minorHAnsi"/>
          <w:color w:val="auto"/>
          <w:sz w:val="28"/>
          <w:szCs w:val="28"/>
          <w:lang w:eastAsia="en-US"/>
        </w:rPr>
        <w:t>5</w:t>
      </w:r>
      <w:r w:rsidR="009310D9" w:rsidRPr="009310D9">
        <w:rPr>
          <w:rFonts w:eastAsiaTheme="minorHAnsi"/>
          <w:color w:val="auto"/>
          <w:sz w:val="28"/>
          <w:szCs w:val="28"/>
          <w:lang w:eastAsia="en-US"/>
        </w:rPr>
        <w:t xml:space="preserve">. Настоящее постановление вступает в силу </w:t>
      </w:r>
      <w:r w:rsidR="00286270">
        <w:rPr>
          <w:rFonts w:eastAsiaTheme="minorHAnsi"/>
          <w:color w:val="auto"/>
          <w:sz w:val="28"/>
          <w:szCs w:val="28"/>
          <w:lang w:eastAsia="en-US"/>
        </w:rPr>
        <w:t xml:space="preserve">со дня </w:t>
      </w:r>
      <w:r w:rsidR="009310D9" w:rsidRPr="009310D9">
        <w:rPr>
          <w:rFonts w:eastAsiaTheme="minorHAnsi"/>
          <w:color w:val="auto"/>
          <w:sz w:val="28"/>
          <w:szCs w:val="28"/>
          <w:lang w:eastAsia="en-US"/>
        </w:rPr>
        <w:t xml:space="preserve">его </w:t>
      </w:r>
      <w:r w:rsidR="00286270">
        <w:rPr>
          <w:rFonts w:eastAsiaTheme="minorHAnsi"/>
          <w:color w:val="auto"/>
          <w:sz w:val="28"/>
          <w:szCs w:val="28"/>
          <w:lang w:eastAsia="en-US"/>
        </w:rPr>
        <w:t>официального опубликования</w:t>
      </w:r>
      <w:r w:rsidR="009310D9" w:rsidRPr="009310D9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E63D11" w:rsidRDefault="009310D9" w:rsidP="00E63D11">
      <w:pPr>
        <w:pStyle w:val="Default"/>
        <w:suppressAutoHyphens/>
        <w:spacing w:line="240" w:lineRule="exact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Глава </w:t>
      </w:r>
      <w:r w:rsidR="00BB0E65" w:rsidRPr="00BB0E65">
        <w:rPr>
          <w:rFonts w:eastAsiaTheme="minorHAnsi"/>
          <w:color w:val="auto"/>
          <w:sz w:val="28"/>
          <w:szCs w:val="28"/>
          <w:lang w:eastAsia="en-US"/>
        </w:rPr>
        <w:t>Левокумского муниципального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9310D9" w:rsidRPr="009310D9" w:rsidRDefault="00E63D11" w:rsidP="00E63D11">
      <w:pPr>
        <w:pStyle w:val="Default"/>
        <w:suppressAutoHyphens/>
        <w:spacing w:line="240" w:lineRule="exact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</w:t>
      </w:r>
      <w:r w:rsidR="009310D9" w:rsidRPr="009310D9">
        <w:rPr>
          <w:rFonts w:eastAsiaTheme="minorHAnsi"/>
          <w:color w:val="auto"/>
          <w:sz w:val="28"/>
          <w:szCs w:val="28"/>
          <w:lang w:eastAsia="en-US"/>
        </w:rPr>
        <w:t>круга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9310D9" w:rsidRPr="009310D9">
        <w:rPr>
          <w:rFonts w:eastAsiaTheme="minorHAnsi"/>
          <w:color w:val="auto"/>
          <w:sz w:val="28"/>
          <w:szCs w:val="28"/>
          <w:lang w:eastAsia="en-US"/>
        </w:rPr>
        <w:t xml:space="preserve">Ставропольского края                           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                           </w:t>
      </w:r>
      <w:r w:rsidR="009310D9" w:rsidRPr="009310D9">
        <w:rPr>
          <w:rFonts w:eastAsiaTheme="minorHAnsi"/>
          <w:color w:val="auto"/>
          <w:sz w:val="28"/>
          <w:szCs w:val="28"/>
          <w:lang w:eastAsia="en-US"/>
        </w:rPr>
        <w:t xml:space="preserve">     </w:t>
      </w:r>
      <w:proofErr w:type="spellStart"/>
      <w:r>
        <w:rPr>
          <w:rFonts w:eastAsiaTheme="minorHAnsi"/>
          <w:color w:val="auto"/>
          <w:sz w:val="28"/>
          <w:szCs w:val="28"/>
          <w:lang w:eastAsia="en-US"/>
        </w:rPr>
        <w:t>А.Н.</w:t>
      </w:r>
      <w:r w:rsidR="00BB0E65">
        <w:rPr>
          <w:rFonts w:eastAsiaTheme="minorHAnsi"/>
          <w:color w:val="auto"/>
          <w:sz w:val="28"/>
          <w:szCs w:val="28"/>
          <w:lang w:eastAsia="en-US"/>
        </w:rPr>
        <w:t>Иванов</w:t>
      </w:r>
      <w:proofErr w:type="spellEnd"/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C65A0" w:rsidRDefault="002C65A0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64CF3" w:rsidRDefault="00264CF3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B0E65" w:rsidRDefault="00BB0E65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E63D11" w:rsidRDefault="00E63D11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E63D11" w:rsidRDefault="00E63D11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E63D11" w:rsidRDefault="00E63D11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64CF3" w:rsidRDefault="00E63D11" w:rsidP="00E63D11">
      <w:pPr>
        <w:pStyle w:val="Default"/>
        <w:suppressAutoHyphens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ПРИЛОЖЕНИЕ 1</w:t>
      </w:r>
    </w:p>
    <w:p w:rsidR="00264CF3" w:rsidRDefault="00264CF3" w:rsidP="00E63D11">
      <w:pPr>
        <w:pStyle w:val="Default"/>
        <w:suppressAutoHyphens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E63D11" w:rsidP="00E63D11">
      <w:pPr>
        <w:pStyle w:val="Default"/>
        <w:suppressAutoHyphens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УТВЕРЖДЕН</w:t>
      </w:r>
    </w:p>
    <w:p w:rsidR="00E63D11" w:rsidRPr="009310D9" w:rsidRDefault="00E63D11" w:rsidP="00E63D11">
      <w:pPr>
        <w:pStyle w:val="Default"/>
        <w:suppressAutoHyphens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spacing w:line="240" w:lineRule="exact"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постановлением администрации</w:t>
      </w:r>
    </w:p>
    <w:p w:rsidR="00CB1A3B" w:rsidRDefault="00E63D11" w:rsidP="00E63D11">
      <w:pPr>
        <w:pStyle w:val="Default"/>
        <w:suppressAutoHyphens/>
        <w:spacing w:line="240" w:lineRule="exact"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Левокумского муниципального</w:t>
      </w:r>
    </w:p>
    <w:p w:rsidR="009310D9" w:rsidRDefault="00E63D11" w:rsidP="00E63D11">
      <w:pPr>
        <w:pStyle w:val="Default"/>
        <w:suppressAutoHyphens/>
        <w:spacing w:line="240" w:lineRule="exact"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округа  Ставропольского края</w:t>
      </w:r>
    </w:p>
    <w:p w:rsidR="00E63D11" w:rsidRPr="009310D9" w:rsidRDefault="00E63D11" w:rsidP="00E63D11">
      <w:pPr>
        <w:pStyle w:val="Default"/>
        <w:suppressAutoHyphens/>
        <w:spacing w:line="240" w:lineRule="exact"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от 01 июня 2021 года № 667</w:t>
      </w: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E63D11" w:rsidRDefault="00E63D11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E63D11" w:rsidRPr="009310D9" w:rsidRDefault="00E63D11" w:rsidP="00E63D11">
      <w:pPr>
        <w:pStyle w:val="Default"/>
        <w:tabs>
          <w:tab w:val="left" w:pos="709"/>
        </w:tabs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spacing w:line="240" w:lineRule="exact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ПЕРЕЧЕНЬ</w:t>
      </w:r>
    </w:p>
    <w:p w:rsidR="009310D9" w:rsidRPr="009310D9" w:rsidRDefault="009310D9" w:rsidP="00E63D11">
      <w:pPr>
        <w:pStyle w:val="Default"/>
        <w:suppressAutoHyphens/>
        <w:spacing w:line="240" w:lineRule="exact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spacing w:line="240" w:lineRule="exact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услуг по присоединению объектов дорожного сервиса к автомобильным дорогам общего пользования местного значения </w:t>
      </w:r>
      <w:r w:rsidR="00CB1A3B" w:rsidRPr="00CB1A3B">
        <w:rPr>
          <w:rFonts w:eastAsiaTheme="minorHAnsi"/>
          <w:color w:val="auto"/>
          <w:sz w:val="28"/>
          <w:szCs w:val="28"/>
          <w:lang w:eastAsia="en-US"/>
        </w:rPr>
        <w:t xml:space="preserve">Левокумского муниципального 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>округа Ставропольского края</w:t>
      </w: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334D4B">
      <w:pPr>
        <w:pStyle w:val="Default"/>
        <w:tabs>
          <w:tab w:val="left" w:pos="709"/>
        </w:tabs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Администрация </w:t>
      </w:r>
      <w:r w:rsidR="00B61F25" w:rsidRPr="00B61F25">
        <w:rPr>
          <w:rFonts w:eastAsiaTheme="minorHAnsi"/>
          <w:color w:val="auto"/>
          <w:sz w:val="28"/>
          <w:szCs w:val="28"/>
          <w:lang w:eastAsia="en-US"/>
        </w:rPr>
        <w:t xml:space="preserve">Левокумского муниципального 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округа Ставропольского края оказывает лицу, имеющему намерение </w:t>
      </w:r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>разместить объект</w:t>
      </w:r>
      <w:proofErr w:type="gram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дорожного сервиса в придорожной полосе автомобильной дороги общего пользования местного значения </w:t>
      </w:r>
      <w:r w:rsidR="00B61F25" w:rsidRPr="00B61F25">
        <w:rPr>
          <w:rFonts w:eastAsiaTheme="minorHAnsi"/>
          <w:color w:val="auto"/>
          <w:sz w:val="28"/>
          <w:szCs w:val="28"/>
          <w:lang w:eastAsia="en-US"/>
        </w:rPr>
        <w:t xml:space="preserve">Левокумского муниципального 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>округа Ставропольского края (далее - автомобильная дорога), следующие услуги по присоединению: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1.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>Обработка запроса о выдаче технических требований и условий на размещение объекта дорожного сервиса и (или) подъездов, съездов и примыканий объекта дорожного сервиса к автомобильной дороге, инженерных коммуникаций, обеспечивающих деятельность объекта дорожного сервиса, переходно-скоростных полос и элементов обустройства автомобильной дороги в целях обеспечения безопасности дорожного движения (далее – те</w:t>
      </w:r>
      <w:r w:rsidR="00E63D11">
        <w:rPr>
          <w:rFonts w:eastAsiaTheme="minorHAnsi"/>
          <w:color w:val="auto"/>
          <w:sz w:val="28"/>
          <w:szCs w:val="28"/>
          <w:lang w:eastAsia="en-US"/>
        </w:rPr>
        <w:t>хнические требования и условия);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2.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>Сбор и анализ информации о технических параметрах автомобильной дороги, наличии и состоянии конструктивных элементов автомобильной дороги, элементов обустройства автомобильной дороги, средств организации дорожного движения и об объектах дорожного сервиса в районе места производства работ по размещению объекта дорожного с</w:t>
      </w:r>
      <w:r w:rsidR="00E63D11">
        <w:rPr>
          <w:rFonts w:eastAsiaTheme="minorHAnsi"/>
          <w:color w:val="auto"/>
          <w:sz w:val="28"/>
          <w:szCs w:val="28"/>
          <w:lang w:eastAsia="en-US"/>
        </w:rPr>
        <w:t>ервиса;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3.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 xml:space="preserve">Согласование размещения объектов дорожного сервиса, примыканий объектов дорожного сервиса к автомобильным дорогам и инженерных коммуникаций, проходящих через придорожные полосы и полосы </w:t>
      </w:r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>отвода</w:t>
      </w:r>
      <w:proofErr w:type="gram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автомобильных дорог, к объекту дорожного сервиса, в пределах полосы отвода и придорожных полос автомобильных дорог.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3.1.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 xml:space="preserve">Разработка и выдача технических условий размещения объектов дорожного сервиса, примыканий объектов дорожного сервиса к автомобильным дорогам и инженерных коммуникаций, проходящих через придорожные полосы и полосы </w:t>
      </w:r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>отвода</w:t>
      </w:r>
      <w:proofErr w:type="gram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автомобильных дорог, к объекту дорожного сервиса, в пределах полосы отвода и придорожных полос 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lastRenderedPageBreak/>
        <w:t>автомобильных дорог для согласования акта выбора земельного участка и разработки проектной документации по строительству объекта дорожного сервиса.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3.2.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 xml:space="preserve">Согласование проектной документации по размещению объектов дорожного сервиса, примыканий объектов дорожного сервиса к автомобильным дорогам и инженерных коммуникаций, проходящих через придорожные полосы и полосы </w:t>
      </w:r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>отвода</w:t>
      </w:r>
      <w:proofErr w:type="gram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автомобильных дорог, к объекту дорожного сервиса, в пределах полосы отвода и придорожных полос автомобильных дорог.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3.3.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>Выдача согласия на производство работ по размещению объектов дорожного сервиса.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4.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>Внесение изменений в техническую документацию, паспорт соответствующих автомобильных дорог.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5.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>Внесение изменений в проекты организации дорожного движения на соответствующих автомобильных дорогах.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6.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 xml:space="preserve">Заключение договора на присоединение объекта дорожного сервиса к автомобильной дороге общего пользования местного значения </w:t>
      </w:r>
      <w:r w:rsidR="00334D4B">
        <w:rPr>
          <w:rFonts w:eastAsiaTheme="minorHAnsi"/>
          <w:color w:val="auto"/>
          <w:sz w:val="28"/>
          <w:szCs w:val="28"/>
          <w:lang w:eastAsia="en-US"/>
        </w:rPr>
        <w:t>Левокумского муниципального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округа Ставропольского края.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7.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ab/>
        <w:t>Выезд специалиста балансодержателя автомобильной дороги на место производства работ по размещению объекта дорожного сервиса до начала работ и по их окончании в целях мониторинга соблюдения выполнения выданных технических требований и условий.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ab/>
      </w: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64CF3" w:rsidRDefault="00264CF3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64CF3" w:rsidRDefault="00264CF3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64CF3" w:rsidRDefault="00264CF3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64CF3" w:rsidRDefault="00264CF3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64CF3" w:rsidRDefault="00264CF3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64CF3" w:rsidRDefault="00264CF3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64CF3" w:rsidRDefault="00264CF3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64CF3" w:rsidRPr="009310D9" w:rsidRDefault="00264CF3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E63D11" w:rsidRDefault="00E63D11" w:rsidP="00E63D11">
      <w:pPr>
        <w:pStyle w:val="Default"/>
        <w:suppressAutoHyphens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lastRenderedPageBreak/>
        <w:t>П</w:t>
      </w:r>
      <w:r>
        <w:rPr>
          <w:rFonts w:eastAsiaTheme="minorHAnsi"/>
          <w:color w:val="auto"/>
          <w:sz w:val="28"/>
          <w:szCs w:val="28"/>
          <w:lang w:eastAsia="en-US"/>
        </w:rPr>
        <w:t>РИЛОЖЕНИЕ 2</w:t>
      </w:r>
    </w:p>
    <w:p w:rsidR="00E63D11" w:rsidRDefault="00E63D11" w:rsidP="00E63D11">
      <w:pPr>
        <w:pStyle w:val="Default"/>
        <w:suppressAutoHyphens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E63D11" w:rsidRDefault="00E63D11" w:rsidP="00E63D11">
      <w:pPr>
        <w:pStyle w:val="Default"/>
        <w:suppressAutoHyphens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УТВЕРЖДЕН</w:t>
      </w:r>
    </w:p>
    <w:p w:rsidR="00E63D11" w:rsidRPr="009310D9" w:rsidRDefault="00E63D11" w:rsidP="00E63D11">
      <w:pPr>
        <w:pStyle w:val="Default"/>
        <w:suppressAutoHyphens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E63D11" w:rsidRPr="009310D9" w:rsidRDefault="00E63D11" w:rsidP="00E63D11">
      <w:pPr>
        <w:pStyle w:val="Default"/>
        <w:suppressAutoHyphens/>
        <w:spacing w:line="240" w:lineRule="exact"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постановлением администрации</w:t>
      </w:r>
    </w:p>
    <w:p w:rsidR="00E63D11" w:rsidRDefault="00E63D11" w:rsidP="00E63D11">
      <w:pPr>
        <w:pStyle w:val="Default"/>
        <w:suppressAutoHyphens/>
        <w:spacing w:line="240" w:lineRule="exact"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Левокумского муниципального</w:t>
      </w:r>
    </w:p>
    <w:p w:rsidR="00E63D11" w:rsidRDefault="00E63D11" w:rsidP="00E63D11">
      <w:pPr>
        <w:pStyle w:val="Default"/>
        <w:suppressAutoHyphens/>
        <w:spacing w:line="240" w:lineRule="exact"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округа  Ставропольского края</w:t>
      </w:r>
    </w:p>
    <w:p w:rsidR="00E63D11" w:rsidRPr="009310D9" w:rsidRDefault="00E63D11" w:rsidP="00E63D11">
      <w:pPr>
        <w:pStyle w:val="Default"/>
        <w:suppressAutoHyphens/>
        <w:spacing w:line="240" w:lineRule="exact"/>
        <w:ind w:left="4536"/>
        <w:jc w:val="center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>от 01 июня 2021 года № 667</w:t>
      </w:r>
    </w:p>
    <w:p w:rsidR="009310D9" w:rsidRPr="009310D9" w:rsidRDefault="009310D9" w:rsidP="00E63D11">
      <w:pPr>
        <w:pStyle w:val="Default"/>
        <w:suppressAutoHyphens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A06034" w:rsidRDefault="00A06034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A06034" w:rsidRPr="009310D9" w:rsidRDefault="00A06034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spacing w:line="240" w:lineRule="exact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СТОИМОСТЬ</w:t>
      </w:r>
    </w:p>
    <w:p w:rsidR="009310D9" w:rsidRPr="009310D9" w:rsidRDefault="009310D9" w:rsidP="00E63D11">
      <w:pPr>
        <w:pStyle w:val="Default"/>
        <w:suppressAutoHyphens/>
        <w:spacing w:line="240" w:lineRule="exact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spacing w:line="240" w:lineRule="exact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услуг по присоединению объектов дорожного сервиса к автомобильным дорогам общего пользования местного значения </w:t>
      </w:r>
      <w:r w:rsidR="00B61F25" w:rsidRPr="00B61F25">
        <w:rPr>
          <w:rFonts w:eastAsiaTheme="minorHAnsi"/>
          <w:color w:val="auto"/>
          <w:sz w:val="28"/>
          <w:szCs w:val="28"/>
          <w:lang w:eastAsia="en-US"/>
        </w:rPr>
        <w:t xml:space="preserve">Левокумского муниципального 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>округа Ставропольского края</w:t>
      </w:r>
    </w:p>
    <w:p w:rsidR="009310D9" w:rsidRPr="009310D9" w:rsidRDefault="009310D9" w:rsidP="00E63D11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1. </w:t>
      </w:r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Стоимость услуги по присоединению объекта дорожного сервиса к автомобильной дороге общего пользования местного значения </w:t>
      </w:r>
      <w:r w:rsidR="00EC605F" w:rsidRPr="00EC605F">
        <w:rPr>
          <w:rFonts w:eastAsiaTheme="minorHAnsi"/>
          <w:color w:val="auto"/>
          <w:sz w:val="28"/>
          <w:szCs w:val="28"/>
          <w:lang w:eastAsia="en-US"/>
        </w:rPr>
        <w:t>Левокумского муниципального</w:t>
      </w:r>
      <w:r w:rsidR="00A06034">
        <w:rPr>
          <w:rFonts w:eastAsiaTheme="minorHAnsi"/>
          <w:color w:val="auto"/>
          <w:sz w:val="28"/>
          <w:szCs w:val="28"/>
          <w:lang w:eastAsia="en-US"/>
        </w:rPr>
        <w:t xml:space="preserve"> округа Ставропольского края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(далее – автомобильная дорога) устанавливается в соответствии с договором о присоединении объекта дорожного сервиса к соответствующей автомобильной дороге, заключаемым между владельцем автомобильной дороги и владельцем объекта дорожного сервиса (далее – договор о присоединении), и рассчитывается по следующей формуле:</w:t>
      </w:r>
      <w:proofErr w:type="gramEnd"/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9310D9">
        <w:rPr>
          <w:rFonts w:eastAsiaTheme="minorHAnsi"/>
          <w:color w:val="auto"/>
          <w:sz w:val="28"/>
          <w:szCs w:val="28"/>
          <w:lang w:eastAsia="en-US"/>
        </w:rPr>
        <w:t>Ст</w:t>
      </w:r>
      <w:proofErr w:type="spell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= Б x </w:t>
      </w:r>
      <w:proofErr w:type="spellStart"/>
      <w:r w:rsidRPr="009310D9">
        <w:rPr>
          <w:rFonts w:eastAsiaTheme="minorHAnsi"/>
          <w:color w:val="auto"/>
          <w:sz w:val="28"/>
          <w:szCs w:val="28"/>
          <w:lang w:eastAsia="en-US"/>
        </w:rPr>
        <w:t>Пл</w:t>
      </w:r>
      <w:proofErr w:type="spell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x Км x</w:t>
      </w:r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proofErr w:type="spellStart"/>
      <w:r w:rsidRPr="009310D9">
        <w:rPr>
          <w:rFonts w:eastAsiaTheme="minorHAnsi"/>
          <w:color w:val="auto"/>
          <w:sz w:val="28"/>
          <w:szCs w:val="28"/>
          <w:lang w:eastAsia="en-US"/>
        </w:rPr>
        <w:t>К</w:t>
      </w:r>
      <w:proofErr w:type="gramEnd"/>
      <w:r w:rsidRPr="009310D9">
        <w:rPr>
          <w:rFonts w:eastAsiaTheme="minorHAnsi"/>
          <w:color w:val="auto"/>
          <w:sz w:val="28"/>
          <w:szCs w:val="28"/>
          <w:lang w:eastAsia="en-US"/>
        </w:rPr>
        <w:t>в</w:t>
      </w:r>
      <w:proofErr w:type="spellEnd"/>
      <w:r w:rsidRPr="009310D9">
        <w:rPr>
          <w:rFonts w:eastAsiaTheme="minorHAnsi"/>
          <w:color w:val="auto"/>
          <w:sz w:val="28"/>
          <w:szCs w:val="28"/>
          <w:lang w:eastAsia="en-US"/>
        </w:rPr>
        <w:t>, где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>Ст</w:t>
      </w:r>
      <w:proofErr w:type="spellEnd"/>
      <w:proofErr w:type="gram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– стоимость услуги по присоединению объекта дорожного сервиса к автомобильной дороге;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>Б</w:t>
      </w:r>
      <w:proofErr w:type="gram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– базовая стоимость 1 квадратного метра площади объекта дорожного сервиса, равная кадастровой стоимости 1 квадратного метра земельного участка под соответствующим объектом дорожного сервиса;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>Пл</w:t>
      </w:r>
      <w:proofErr w:type="spellEnd"/>
      <w:proofErr w:type="gram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– площадь земельного участка, запрашиваемого под размещение объекта дорожного сервиса;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>Км</w:t>
      </w:r>
      <w:proofErr w:type="gram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– коэффициент «Место расположения объекта дорожного сервиса», значение которого представлено в таблице 1;</w:t>
      </w:r>
    </w:p>
    <w:p w:rsidR="009310D9" w:rsidRDefault="009310D9" w:rsidP="00A06034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spellStart"/>
      <w:r w:rsidRPr="009310D9">
        <w:rPr>
          <w:rFonts w:eastAsiaTheme="minorHAnsi"/>
          <w:color w:val="auto"/>
          <w:sz w:val="28"/>
          <w:szCs w:val="28"/>
          <w:lang w:eastAsia="en-US"/>
        </w:rPr>
        <w:t>Кв</w:t>
      </w:r>
      <w:proofErr w:type="spellEnd"/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– коэффициент «Вид объекта дорожного сервиса», значение которого представлено в таблице 2.</w:t>
      </w:r>
    </w:p>
    <w:p w:rsidR="00A06034" w:rsidRDefault="00A06034" w:rsidP="00A06034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A06034" w:rsidRDefault="00A06034" w:rsidP="00A06034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A06034" w:rsidRDefault="00A06034" w:rsidP="00A06034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A06034" w:rsidRDefault="00A06034" w:rsidP="00A06034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A06034" w:rsidRDefault="00A06034" w:rsidP="00A06034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A06034" w:rsidRDefault="00A06034" w:rsidP="00A06034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334D4B">
      <w:pPr>
        <w:pStyle w:val="Default"/>
        <w:suppressAutoHyphens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right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lastRenderedPageBreak/>
        <w:t>Таблица 1</w:t>
      </w:r>
    </w:p>
    <w:p w:rsidR="009310D9" w:rsidRPr="009310D9" w:rsidRDefault="009310D9" w:rsidP="00E63D11">
      <w:pPr>
        <w:pStyle w:val="Default"/>
        <w:suppressAutoHyphens/>
        <w:spacing w:line="240" w:lineRule="exact"/>
        <w:ind w:firstLine="709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spacing w:line="240" w:lineRule="exact"/>
        <w:ind w:firstLine="709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ЗНАЧЕНИЯ</w:t>
      </w:r>
    </w:p>
    <w:p w:rsidR="009310D9" w:rsidRPr="009310D9" w:rsidRDefault="009310D9" w:rsidP="00E63D11">
      <w:pPr>
        <w:pStyle w:val="Default"/>
        <w:suppressAutoHyphens/>
        <w:spacing w:line="240" w:lineRule="exact"/>
        <w:ind w:firstLine="709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spacing w:line="240" w:lineRule="exact"/>
        <w:ind w:firstLine="709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коэффициента «Место расположения объекта дорожного сервиса» (</w:t>
      </w:r>
      <w:proofErr w:type="gramStart"/>
      <w:r w:rsidRPr="009310D9">
        <w:rPr>
          <w:rFonts w:eastAsiaTheme="minorHAnsi"/>
          <w:color w:val="auto"/>
          <w:sz w:val="28"/>
          <w:szCs w:val="28"/>
          <w:lang w:eastAsia="en-US"/>
        </w:rPr>
        <w:t>Км</w:t>
      </w:r>
      <w:proofErr w:type="gramEnd"/>
      <w:r w:rsidRPr="009310D9">
        <w:rPr>
          <w:rFonts w:eastAsiaTheme="minorHAnsi"/>
          <w:color w:val="auto"/>
          <w:sz w:val="28"/>
          <w:szCs w:val="28"/>
          <w:lang w:eastAsia="en-US"/>
        </w:rPr>
        <w:t>)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3544"/>
      </w:tblGrid>
      <w:tr w:rsidR="00BF27B0" w:rsidRPr="00BF27B0" w:rsidTr="00622C4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№ </w:t>
            </w:r>
            <w:proofErr w:type="gramStart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п</w:t>
            </w:r>
            <w:proofErr w:type="gramEnd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Класс (категория**) автомобильной дороги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Значение</w:t>
            </w: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коэффициента </w:t>
            </w:r>
            <w:proofErr w:type="gramStart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К</w:t>
            </w: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  <w:vertAlign w:val="subscript"/>
              </w:rPr>
              <w:t>м</w:t>
            </w:r>
            <w:proofErr w:type="gramEnd"/>
          </w:p>
        </w:tc>
      </w:tr>
      <w:tr w:rsidR="00BF27B0" w:rsidRPr="00BF27B0" w:rsidTr="00622C4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BF27B0" w:rsidRPr="00BF27B0" w:rsidTr="00622C4C">
        <w:trPr>
          <w:tblCellSpacing w:w="5" w:type="nil"/>
        </w:trPr>
        <w:tc>
          <w:tcPr>
            <w:tcW w:w="567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Обычная автомобильная дорога (</w:t>
            </w:r>
            <w:proofErr w:type="spellStart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нескоростная</w:t>
            </w:r>
            <w:proofErr w:type="spellEnd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автомобильная дорога) (II) (общее число полос движения –  2 полосы)</w:t>
            </w: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605F" w:rsidRDefault="00EC605F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kern w:val="0"/>
                <w:sz w:val="28"/>
                <w:szCs w:val="28"/>
              </w:rPr>
              <w:t>1,25</w:t>
            </w:r>
          </w:p>
        </w:tc>
      </w:tr>
      <w:tr w:rsidR="00BF27B0" w:rsidRPr="00BF27B0" w:rsidTr="00622C4C">
        <w:trPr>
          <w:tblCellSpacing w:w="5" w:type="nil"/>
        </w:trPr>
        <w:tc>
          <w:tcPr>
            <w:tcW w:w="567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Обычная автомобильная дорога (</w:t>
            </w:r>
            <w:proofErr w:type="spellStart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нескоростная</w:t>
            </w:r>
            <w:proofErr w:type="spellEnd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автомобильная дорога) (III)</w:t>
            </w: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605F" w:rsidRDefault="00EC605F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kern w:val="0"/>
                <w:sz w:val="28"/>
                <w:szCs w:val="28"/>
              </w:rPr>
              <w:t>1,0</w:t>
            </w:r>
          </w:p>
        </w:tc>
      </w:tr>
      <w:tr w:rsidR="00BF27B0" w:rsidRPr="00BF27B0" w:rsidTr="00622C4C">
        <w:trPr>
          <w:tblCellSpacing w:w="5" w:type="nil"/>
        </w:trPr>
        <w:tc>
          <w:tcPr>
            <w:tcW w:w="567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Обычная автомобильная дорога (</w:t>
            </w:r>
            <w:proofErr w:type="spellStart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нескоростная</w:t>
            </w:r>
            <w:proofErr w:type="spellEnd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автомобильная дорога) (IV)</w:t>
            </w: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EC605F" w:rsidRDefault="00EC605F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kern w:val="0"/>
                <w:sz w:val="28"/>
                <w:szCs w:val="28"/>
              </w:rPr>
              <w:t>0,75</w:t>
            </w:r>
          </w:p>
        </w:tc>
      </w:tr>
      <w:tr w:rsidR="00BF27B0" w:rsidRPr="00BF27B0" w:rsidTr="00622C4C">
        <w:trPr>
          <w:tblCellSpacing w:w="5" w:type="nil"/>
        </w:trPr>
        <w:tc>
          <w:tcPr>
            <w:tcW w:w="567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4. </w:t>
            </w:r>
          </w:p>
        </w:tc>
        <w:tc>
          <w:tcPr>
            <w:tcW w:w="5245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Обычная автомобильная дорога (</w:t>
            </w:r>
            <w:proofErr w:type="spellStart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нескоростная</w:t>
            </w:r>
            <w:proofErr w:type="spellEnd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автомобильная дорога) (V)</w:t>
            </w:r>
          </w:p>
        </w:tc>
        <w:tc>
          <w:tcPr>
            <w:tcW w:w="3544" w:type="dxa"/>
          </w:tcPr>
          <w:p w:rsidR="00EC605F" w:rsidRDefault="00EC605F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kern w:val="0"/>
                <w:sz w:val="28"/>
                <w:szCs w:val="28"/>
              </w:rPr>
              <w:t>0,75</w:t>
            </w:r>
          </w:p>
        </w:tc>
      </w:tr>
    </w:tbl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F27B0" w:rsidRPr="009310D9" w:rsidRDefault="00BF27B0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right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lastRenderedPageBreak/>
        <w:t>Таблица 2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ЗНАЧЕНИЯ</w:t>
      </w:r>
    </w:p>
    <w:p w:rsidR="009310D9" w:rsidRPr="009310D9" w:rsidRDefault="009310D9" w:rsidP="00E63D11">
      <w:pPr>
        <w:pStyle w:val="Default"/>
        <w:suppressAutoHyphens/>
        <w:ind w:firstLine="709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коэффициента «Вид объекта дорожного сервиса» (</w:t>
      </w:r>
      <w:proofErr w:type="spellStart"/>
      <w:r w:rsidRPr="009310D9">
        <w:rPr>
          <w:rFonts w:eastAsiaTheme="minorHAnsi"/>
          <w:color w:val="auto"/>
          <w:sz w:val="28"/>
          <w:szCs w:val="28"/>
          <w:lang w:eastAsia="en-US"/>
        </w:rPr>
        <w:t>Кв</w:t>
      </w:r>
      <w:proofErr w:type="spellEnd"/>
      <w:r w:rsidRPr="009310D9">
        <w:rPr>
          <w:rFonts w:eastAsiaTheme="minorHAnsi"/>
          <w:color w:val="auto"/>
          <w:sz w:val="28"/>
          <w:szCs w:val="28"/>
          <w:lang w:eastAsia="en-US"/>
        </w:rPr>
        <w:t>)</w:t>
      </w:r>
    </w:p>
    <w:p w:rsidR="009310D9" w:rsidRPr="009310D9" w:rsidRDefault="009310D9" w:rsidP="00E63D11">
      <w:pPr>
        <w:pStyle w:val="Default"/>
        <w:suppressAutoHyphens/>
        <w:ind w:firstLine="709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3544"/>
      </w:tblGrid>
      <w:tr w:rsidR="00BF27B0" w:rsidRPr="00BF27B0" w:rsidTr="00622C4C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№ </w:t>
            </w:r>
            <w:proofErr w:type="gramStart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п</w:t>
            </w:r>
            <w:proofErr w:type="gramEnd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Вид объекта дорожного сервиса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Значение</w:t>
            </w: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коэффициента</w:t>
            </w:r>
            <w:proofErr w:type="gramStart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К</w:t>
            </w:r>
            <w:proofErr w:type="gramEnd"/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  <w:vertAlign w:val="subscript"/>
              </w:rPr>
              <w:t>в</w:t>
            </w:r>
            <w:proofErr w:type="spellEnd"/>
          </w:p>
        </w:tc>
      </w:tr>
      <w:tr w:rsidR="00BF27B0" w:rsidRPr="00BF27B0" w:rsidTr="00622C4C">
        <w:trPr>
          <w:trHeight w:val="340"/>
          <w:tblCellSpacing w:w="5" w:type="nil"/>
        </w:trPr>
        <w:tc>
          <w:tcPr>
            <w:tcW w:w="567" w:type="dxa"/>
            <w:tcBorders>
              <w:top w:val="single" w:sz="4" w:space="0" w:color="auto"/>
            </w:tcBorders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F27B0" w:rsidRPr="00BF27B0" w:rsidTr="00622C4C">
        <w:trPr>
          <w:trHeight w:val="339"/>
          <w:tblCellSpacing w:w="5" w:type="nil"/>
        </w:trPr>
        <w:tc>
          <w:tcPr>
            <w:tcW w:w="567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1. </w:t>
            </w:r>
          </w:p>
        </w:tc>
        <w:tc>
          <w:tcPr>
            <w:tcW w:w="5245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Пункт оказания медицинской помощи (здравпункт)</w:t>
            </w:r>
          </w:p>
        </w:tc>
        <w:tc>
          <w:tcPr>
            <w:tcW w:w="3544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kern w:val="0"/>
                <w:sz w:val="28"/>
                <w:szCs w:val="28"/>
              </w:rPr>
              <w:t>0</w:t>
            </w:r>
          </w:p>
        </w:tc>
      </w:tr>
      <w:tr w:rsidR="00BF27B0" w:rsidRPr="00BF27B0" w:rsidTr="00622C4C">
        <w:trPr>
          <w:trHeight w:val="339"/>
          <w:tblCellSpacing w:w="5" w:type="nil"/>
        </w:trPr>
        <w:tc>
          <w:tcPr>
            <w:tcW w:w="567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Автостанция, автовокзал, пункт связи (почта, телефон, телеграф)</w:t>
            </w: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kern w:val="0"/>
                <w:sz w:val="28"/>
                <w:szCs w:val="28"/>
              </w:rPr>
              <w:t>1</w:t>
            </w:r>
          </w:p>
        </w:tc>
      </w:tr>
      <w:tr w:rsidR="00BF27B0" w:rsidRPr="00BF27B0" w:rsidTr="00622C4C">
        <w:trPr>
          <w:tblCellSpacing w:w="5" w:type="nil"/>
        </w:trPr>
        <w:tc>
          <w:tcPr>
            <w:tcW w:w="567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Станция технического обслуживания, стоянка автотранспортных средств</w:t>
            </w: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kern w:val="0"/>
                <w:sz w:val="28"/>
                <w:szCs w:val="28"/>
              </w:rPr>
              <w:t>2</w:t>
            </w:r>
          </w:p>
        </w:tc>
      </w:tr>
      <w:tr w:rsidR="00BF27B0" w:rsidRPr="00BF27B0" w:rsidTr="00622C4C">
        <w:trPr>
          <w:tblCellSpacing w:w="5" w:type="nil"/>
        </w:trPr>
        <w:tc>
          <w:tcPr>
            <w:tcW w:w="567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Гостиница, мотель, кемпинг, пункт общественного питания</w:t>
            </w: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kern w:val="0"/>
                <w:sz w:val="28"/>
                <w:szCs w:val="28"/>
              </w:rPr>
              <w:t>3</w:t>
            </w:r>
          </w:p>
        </w:tc>
      </w:tr>
      <w:tr w:rsidR="00BF27B0" w:rsidRPr="00BF27B0" w:rsidTr="00622C4C">
        <w:trPr>
          <w:trHeight w:val="400"/>
          <w:tblCellSpacing w:w="5" w:type="nil"/>
        </w:trPr>
        <w:tc>
          <w:tcPr>
            <w:tcW w:w="567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Иные объекты, предназначенные для обслуживания участников дорожного движения по пути следования </w:t>
            </w:r>
          </w:p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kern w:val="0"/>
                <w:sz w:val="28"/>
                <w:szCs w:val="28"/>
              </w:rPr>
              <w:t>4</w:t>
            </w:r>
          </w:p>
        </w:tc>
      </w:tr>
      <w:tr w:rsidR="00BF27B0" w:rsidRPr="00BF27B0" w:rsidTr="00622C4C">
        <w:trPr>
          <w:tblCellSpacing w:w="5" w:type="nil"/>
        </w:trPr>
        <w:tc>
          <w:tcPr>
            <w:tcW w:w="567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color w:val="000000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color w:val="000000"/>
                <w:kern w:val="0"/>
                <w:sz w:val="28"/>
                <w:szCs w:val="28"/>
              </w:rPr>
              <w:t xml:space="preserve">Автозаправочная станция </w:t>
            </w:r>
          </w:p>
        </w:tc>
        <w:tc>
          <w:tcPr>
            <w:tcW w:w="3544" w:type="dxa"/>
          </w:tcPr>
          <w:p w:rsidR="00BF27B0" w:rsidRPr="00BF27B0" w:rsidRDefault="00BF27B0" w:rsidP="00E63D1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kern w:val="0"/>
                <w:sz w:val="28"/>
                <w:szCs w:val="28"/>
              </w:rPr>
            </w:pPr>
            <w:r w:rsidRPr="00BF27B0">
              <w:rPr>
                <w:rFonts w:eastAsia="Times New Roman"/>
                <w:kern w:val="0"/>
                <w:sz w:val="28"/>
                <w:szCs w:val="28"/>
              </w:rPr>
              <w:t>5</w:t>
            </w:r>
          </w:p>
        </w:tc>
      </w:tr>
    </w:tbl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>2. 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</w:t>
      </w:r>
      <w:r w:rsidR="00334D4B">
        <w:rPr>
          <w:rFonts w:eastAsiaTheme="minorHAnsi"/>
          <w:color w:val="auto"/>
          <w:sz w:val="28"/>
          <w:szCs w:val="28"/>
          <w:lang w:eastAsia="en-US"/>
        </w:rPr>
        <w:t>ием максимального коэффициента «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>Вид объекта дорожног</w:t>
      </w:r>
      <w:r w:rsidR="00334D4B">
        <w:rPr>
          <w:rFonts w:eastAsiaTheme="minorHAnsi"/>
          <w:color w:val="auto"/>
          <w:sz w:val="28"/>
          <w:szCs w:val="28"/>
          <w:lang w:eastAsia="en-US"/>
        </w:rPr>
        <w:t>о сервиса» среди коэффициентов «Вид объекта дорожного сервиса»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относительно тех объектов, которые входят в соответствующий комплекс.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3. Плата за оказание услуги по присоединению объекта дорожного сервиса к автомобильной дороге подлежат зачислению в дорожный фонд </w:t>
      </w:r>
      <w:r w:rsidR="00BF27B0">
        <w:rPr>
          <w:rFonts w:eastAsiaTheme="minorHAnsi"/>
          <w:color w:val="auto"/>
          <w:sz w:val="28"/>
          <w:szCs w:val="28"/>
          <w:lang w:eastAsia="en-US"/>
        </w:rPr>
        <w:t>Левокумского муниципального</w:t>
      </w:r>
      <w:r w:rsidRPr="009310D9">
        <w:rPr>
          <w:rFonts w:eastAsiaTheme="minorHAnsi"/>
          <w:color w:val="auto"/>
          <w:sz w:val="28"/>
          <w:szCs w:val="28"/>
          <w:lang w:eastAsia="en-US"/>
        </w:rPr>
        <w:t xml:space="preserve"> округа Ставропольского края.</w:t>
      </w:r>
    </w:p>
    <w:p w:rsidR="009310D9" w:rsidRPr="009310D9" w:rsidRDefault="009310D9" w:rsidP="00E63D11">
      <w:pPr>
        <w:pStyle w:val="Default"/>
        <w:suppressAutoHyphens/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4F4154" w:rsidRDefault="004F4154" w:rsidP="00E63D11">
      <w:pPr>
        <w:pStyle w:val="Default"/>
        <w:suppressAutoHyphens/>
        <w:ind w:firstLine="709"/>
        <w:jc w:val="right"/>
        <w:rPr>
          <w:rFonts w:eastAsiaTheme="minorHAnsi"/>
          <w:color w:val="auto"/>
          <w:sz w:val="28"/>
          <w:szCs w:val="28"/>
          <w:lang w:eastAsia="en-US"/>
        </w:rPr>
      </w:pPr>
    </w:p>
    <w:sectPr w:rsidR="004F4154" w:rsidSect="00E63D1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E7" w:rsidRDefault="002F75E7" w:rsidP="00B61F25">
      <w:pPr>
        <w:spacing w:line="240" w:lineRule="auto"/>
      </w:pPr>
      <w:r>
        <w:separator/>
      </w:r>
    </w:p>
  </w:endnote>
  <w:endnote w:type="continuationSeparator" w:id="0">
    <w:p w:rsidR="002F75E7" w:rsidRDefault="002F75E7" w:rsidP="00B61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E7" w:rsidRDefault="002F75E7" w:rsidP="00B61F25">
      <w:pPr>
        <w:spacing w:line="240" w:lineRule="auto"/>
      </w:pPr>
      <w:r>
        <w:separator/>
      </w:r>
    </w:p>
  </w:footnote>
  <w:footnote w:type="continuationSeparator" w:id="0">
    <w:p w:rsidR="002F75E7" w:rsidRDefault="002F75E7" w:rsidP="00B61F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Courier New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8C"/>
    <w:rsid w:val="00000965"/>
    <w:rsid w:val="00003E19"/>
    <w:rsid w:val="00040BE7"/>
    <w:rsid w:val="00061597"/>
    <w:rsid w:val="00066814"/>
    <w:rsid w:val="000920E7"/>
    <w:rsid w:val="00105899"/>
    <w:rsid w:val="00113628"/>
    <w:rsid w:val="00130DA5"/>
    <w:rsid w:val="00134BD1"/>
    <w:rsid w:val="001375C8"/>
    <w:rsid w:val="00186606"/>
    <w:rsid w:val="001B4F6B"/>
    <w:rsid w:val="001B7D6B"/>
    <w:rsid w:val="001C6EFE"/>
    <w:rsid w:val="001C7BC4"/>
    <w:rsid w:val="001E3AE3"/>
    <w:rsid w:val="001E4BDE"/>
    <w:rsid w:val="00214E8D"/>
    <w:rsid w:val="0023038C"/>
    <w:rsid w:val="00264CF3"/>
    <w:rsid w:val="00270A32"/>
    <w:rsid w:val="00276197"/>
    <w:rsid w:val="00286270"/>
    <w:rsid w:val="002866D8"/>
    <w:rsid w:val="0029116F"/>
    <w:rsid w:val="002B38AB"/>
    <w:rsid w:val="002B5AFA"/>
    <w:rsid w:val="002C5B0D"/>
    <w:rsid w:val="002C65A0"/>
    <w:rsid w:val="002E1A60"/>
    <w:rsid w:val="002F23EF"/>
    <w:rsid w:val="002F75E7"/>
    <w:rsid w:val="00320485"/>
    <w:rsid w:val="00322835"/>
    <w:rsid w:val="00334D4B"/>
    <w:rsid w:val="00340B19"/>
    <w:rsid w:val="00361152"/>
    <w:rsid w:val="00384585"/>
    <w:rsid w:val="00386BF4"/>
    <w:rsid w:val="00396B10"/>
    <w:rsid w:val="003A7D80"/>
    <w:rsid w:val="003B15F8"/>
    <w:rsid w:val="003B4E1A"/>
    <w:rsid w:val="003B5317"/>
    <w:rsid w:val="003F65E0"/>
    <w:rsid w:val="003F65F9"/>
    <w:rsid w:val="004009B6"/>
    <w:rsid w:val="00411BF1"/>
    <w:rsid w:val="00431429"/>
    <w:rsid w:val="00475C01"/>
    <w:rsid w:val="004777D4"/>
    <w:rsid w:val="004D4B3A"/>
    <w:rsid w:val="004D7267"/>
    <w:rsid w:val="004F4154"/>
    <w:rsid w:val="00535013"/>
    <w:rsid w:val="00541353"/>
    <w:rsid w:val="00562127"/>
    <w:rsid w:val="0058080B"/>
    <w:rsid w:val="005A5D8E"/>
    <w:rsid w:val="005B1959"/>
    <w:rsid w:val="005D2053"/>
    <w:rsid w:val="005D5ED0"/>
    <w:rsid w:val="006112EF"/>
    <w:rsid w:val="00654F8C"/>
    <w:rsid w:val="00655484"/>
    <w:rsid w:val="0066304C"/>
    <w:rsid w:val="00667709"/>
    <w:rsid w:val="0067186B"/>
    <w:rsid w:val="00696EC4"/>
    <w:rsid w:val="006B6904"/>
    <w:rsid w:val="006C28CF"/>
    <w:rsid w:val="007057AE"/>
    <w:rsid w:val="007112D5"/>
    <w:rsid w:val="00767710"/>
    <w:rsid w:val="00770630"/>
    <w:rsid w:val="007916F6"/>
    <w:rsid w:val="007F40A5"/>
    <w:rsid w:val="00821CAD"/>
    <w:rsid w:val="00886673"/>
    <w:rsid w:val="008C4770"/>
    <w:rsid w:val="00902E4F"/>
    <w:rsid w:val="00915253"/>
    <w:rsid w:val="009310D9"/>
    <w:rsid w:val="00935D09"/>
    <w:rsid w:val="00941D27"/>
    <w:rsid w:val="009C1457"/>
    <w:rsid w:val="009D6BBD"/>
    <w:rsid w:val="00A06034"/>
    <w:rsid w:val="00A33AEF"/>
    <w:rsid w:val="00A43447"/>
    <w:rsid w:val="00A4530A"/>
    <w:rsid w:val="00A56C83"/>
    <w:rsid w:val="00A874E8"/>
    <w:rsid w:val="00AA3471"/>
    <w:rsid w:val="00B53B74"/>
    <w:rsid w:val="00B61F25"/>
    <w:rsid w:val="00B67C13"/>
    <w:rsid w:val="00B80145"/>
    <w:rsid w:val="00B849B8"/>
    <w:rsid w:val="00BB0E65"/>
    <w:rsid w:val="00BC360D"/>
    <w:rsid w:val="00BF27B0"/>
    <w:rsid w:val="00C42115"/>
    <w:rsid w:val="00C96FE9"/>
    <w:rsid w:val="00C973B8"/>
    <w:rsid w:val="00CB1A3B"/>
    <w:rsid w:val="00D070D8"/>
    <w:rsid w:val="00D45844"/>
    <w:rsid w:val="00D659D3"/>
    <w:rsid w:val="00D740DA"/>
    <w:rsid w:val="00D800BE"/>
    <w:rsid w:val="00D92F8D"/>
    <w:rsid w:val="00DA3FCC"/>
    <w:rsid w:val="00DB39DD"/>
    <w:rsid w:val="00DB6B55"/>
    <w:rsid w:val="00DE4104"/>
    <w:rsid w:val="00DE4C4F"/>
    <w:rsid w:val="00E070AD"/>
    <w:rsid w:val="00E17602"/>
    <w:rsid w:val="00E22E14"/>
    <w:rsid w:val="00E3392D"/>
    <w:rsid w:val="00E414DC"/>
    <w:rsid w:val="00E47DCF"/>
    <w:rsid w:val="00E56971"/>
    <w:rsid w:val="00E63D11"/>
    <w:rsid w:val="00E65C73"/>
    <w:rsid w:val="00E86734"/>
    <w:rsid w:val="00E96F7A"/>
    <w:rsid w:val="00EA0646"/>
    <w:rsid w:val="00EC605F"/>
    <w:rsid w:val="00EC62E3"/>
    <w:rsid w:val="00EC69E8"/>
    <w:rsid w:val="00ED0E7C"/>
    <w:rsid w:val="00ED3B96"/>
    <w:rsid w:val="00ED6A3D"/>
    <w:rsid w:val="00EE1228"/>
    <w:rsid w:val="00F3715B"/>
    <w:rsid w:val="00F37359"/>
    <w:rsid w:val="00F51F11"/>
    <w:rsid w:val="00F53D6B"/>
    <w:rsid w:val="00F61E69"/>
    <w:rsid w:val="00F66439"/>
    <w:rsid w:val="00F728D9"/>
    <w:rsid w:val="00F75F43"/>
    <w:rsid w:val="00F865F4"/>
    <w:rsid w:val="00FA43C7"/>
    <w:rsid w:val="00FD095A"/>
    <w:rsid w:val="00FF1359"/>
    <w:rsid w:val="00F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E7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54F8C"/>
    <w:pPr>
      <w:spacing w:after="0" w:line="240" w:lineRule="auto"/>
    </w:pPr>
  </w:style>
  <w:style w:type="paragraph" w:customStyle="1" w:styleId="Default">
    <w:name w:val="Default"/>
    <w:rsid w:val="00040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70D8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C1457"/>
  </w:style>
  <w:style w:type="numbering" w:customStyle="1" w:styleId="11">
    <w:name w:val="Нет списка11"/>
    <w:next w:val="a2"/>
    <w:uiPriority w:val="99"/>
    <w:semiHidden/>
    <w:unhideWhenUsed/>
    <w:rsid w:val="009C1457"/>
  </w:style>
  <w:style w:type="paragraph" w:customStyle="1" w:styleId="Standard">
    <w:name w:val="Standard"/>
    <w:rsid w:val="00F51F1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Без интервала1"/>
    <w:rsid w:val="00F51F1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12">
    <w:name w:val="Основной шрифт абзаца1"/>
    <w:rsid w:val="00915253"/>
  </w:style>
  <w:style w:type="paragraph" w:styleId="a5">
    <w:name w:val="Balloon Text"/>
    <w:basedOn w:val="a"/>
    <w:link w:val="a6"/>
    <w:uiPriority w:val="99"/>
    <w:semiHidden/>
    <w:unhideWhenUsed/>
    <w:rsid w:val="00130D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DA5"/>
    <w:rPr>
      <w:rFonts w:ascii="Segoe UI" w:eastAsia="Calibri" w:hAnsi="Segoe UI" w:cs="Segoe UI"/>
      <w:kern w:val="2"/>
      <w:sz w:val="18"/>
      <w:szCs w:val="18"/>
      <w:lang w:eastAsia="ru-RU"/>
    </w:rPr>
  </w:style>
  <w:style w:type="table" w:customStyle="1" w:styleId="13">
    <w:name w:val="Сетка таблицы1"/>
    <w:basedOn w:val="a1"/>
    <w:next w:val="a7"/>
    <w:uiPriority w:val="59"/>
    <w:rsid w:val="001E4B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1E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B61F25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61F25"/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B61F2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61F25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1F25"/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61F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E7"/>
    <w:pPr>
      <w:suppressAutoHyphens/>
      <w:spacing w:after="0" w:line="100" w:lineRule="atLeast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4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4F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54F8C"/>
    <w:pPr>
      <w:spacing w:after="0" w:line="240" w:lineRule="auto"/>
    </w:pPr>
  </w:style>
  <w:style w:type="paragraph" w:customStyle="1" w:styleId="Default">
    <w:name w:val="Default"/>
    <w:rsid w:val="00040B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70D8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9C1457"/>
  </w:style>
  <w:style w:type="numbering" w:customStyle="1" w:styleId="11">
    <w:name w:val="Нет списка11"/>
    <w:next w:val="a2"/>
    <w:uiPriority w:val="99"/>
    <w:semiHidden/>
    <w:unhideWhenUsed/>
    <w:rsid w:val="009C1457"/>
  </w:style>
  <w:style w:type="paragraph" w:customStyle="1" w:styleId="Standard">
    <w:name w:val="Standard"/>
    <w:rsid w:val="00F51F1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Без интервала1"/>
    <w:rsid w:val="00F51F1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12">
    <w:name w:val="Основной шрифт абзаца1"/>
    <w:rsid w:val="00915253"/>
  </w:style>
  <w:style w:type="paragraph" w:styleId="a5">
    <w:name w:val="Balloon Text"/>
    <w:basedOn w:val="a"/>
    <w:link w:val="a6"/>
    <w:uiPriority w:val="99"/>
    <w:semiHidden/>
    <w:unhideWhenUsed/>
    <w:rsid w:val="00130D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DA5"/>
    <w:rPr>
      <w:rFonts w:ascii="Segoe UI" w:eastAsia="Calibri" w:hAnsi="Segoe UI" w:cs="Segoe UI"/>
      <w:kern w:val="2"/>
      <w:sz w:val="18"/>
      <w:szCs w:val="18"/>
      <w:lang w:eastAsia="ru-RU"/>
    </w:rPr>
  </w:style>
  <w:style w:type="table" w:customStyle="1" w:styleId="13">
    <w:name w:val="Сетка таблицы1"/>
    <w:basedOn w:val="a1"/>
    <w:next w:val="a7"/>
    <w:uiPriority w:val="59"/>
    <w:rsid w:val="001E4BD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1E4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endnote text"/>
    <w:basedOn w:val="a"/>
    <w:link w:val="a9"/>
    <w:uiPriority w:val="99"/>
    <w:semiHidden/>
    <w:unhideWhenUsed/>
    <w:rsid w:val="00B61F25"/>
    <w:pPr>
      <w:spacing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B61F25"/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B61F25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61F25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61F25"/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61F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3951-1FA9-44F0-B7A5-E0D07478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Белоусова_М</cp:lastModifiedBy>
  <cp:revision>13</cp:revision>
  <cp:lastPrinted>2021-05-31T12:27:00Z</cp:lastPrinted>
  <dcterms:created xsi:type="dcterms:W3CDTF">2021-04-12T09:21:00Z</dcterms:created>
  <dcterms:modified xsi:type="dcterms:W3CDTF">2021-06-02T11:49:00Z</dcterms:modified>
</cp:coreProperties>
</file>