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42" w:rsidRPr="00B53A8F" w:rsidRDefault="00D11242" w:rsidP="00D1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СТАВРОПОЛЬСКИЙ КРАЙ</w:t>
      </w:r>
    </w:p>
    <w:p w:rsidR="00D11242" w:rsidRPr="00B53A8F" w:rsidRDefault="00D11242" w:rsidP="00D1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1242" w:rsidRPr="00B53A8F" w:rsidRDefault="00D11242" w:rsidP="00D1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 ЛЕВОКУМСКОГО МУНИЦИПАЛЬНОГО ОКРУГА</w:t>
      </w:r>
    </w:p>
    <w:p w:rsidR="00D11242" w:rsidRPr="00B53A8F" w:rsidRDefault="00D11242" w:rsidP="00D112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1242" w:rsidRPr="00B53A8F" w:rsidRDefault="00D11242" w:rsidP="00D1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B53A8F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ПОСТАНОВЛЕНИЕ</w:t>
      </w:r>
    </w:p>
    <w:p w:rsidR="00B70A7A" w:rsidRDefault="00D11242" w:rsidP="00D1124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D11242" w:rsidRPr="00B53A8F" w:rsidRDefault="00EF0D63" w:rsidP="00D1124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475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1242"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января 202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D11242"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D11242" w:rsidRPr="00B53A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896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E475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8968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D11242"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№ </w:t>
      </w:r>
    </w:p>
    <w:p w:rsidR="00D11242" w:rsidRPr="00B53A8F" w:rsidRDefault="00D11242" w:rsidP="00D1124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3A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с.Левокумское</w:t>
      </w:r>
    </w:p>
    <w:p w:rsidR="00101BCC" w:rsidRPr="00B53A8F" w:rsidRDefault="00101BCC" w:rsidP="00101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1242" w:rsidRPr="00B53A8F" w:rsidRDefault="00101BCC" w:rsidP="00657D7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3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мерах по реализации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Совета Левокумского муниципального округа Ставропольского края от 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433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Левокумского муниципального округа Ставропольского края на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124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</w:p>
    <w:p w:rsidR="00D11242" w:rsidRPr="00B53A8F" w:rsidRDefault="00D11242" w:rsidP="00657D7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11242" w:rsidRPr="00B53A8F" w:rsidRDefault="00D11242" w:rsidP="00101B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BCC" w:rsidRPr="00B53A8F" w:rsidRDefault="00101BCC" w:rsidP="00101B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B53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решением Совета Левокумского муниципального </w:t>
      </w:r>
      <w:r w:rsidR="00BC1CB8" w:rsidRPr="00B53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Pr="00B53A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</w:t>
      </w:r>
      <w:r w:rsidR="00BC1CB8"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бюджете Левокумского муниципального </w:t>
      </w:r>
      <w:r w:rsidR="00BC1CB8"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на 20</w:t>
      </w:r>
      <w:r w:rsidR="00C87429"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  плановый период 20</w:t>
      </w:r>
      <w:r w:rsidR="008C0F81"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EF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администрация Левокумского муниципального </w:t>
      </w:r>
      <w:r w:rsidR="00BC1CB8"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53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</w:p>
    <w:p w:rsidR="00101BCC" w:rsidRPr="00B53A8F" w:rsidRDefault="00101BCC" w:rsidP="00101B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0EA1" w:rsidRPr="00B53A8F" w:rsidRDefault="008C0F81" w:rsidP="00657D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DC0EA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0EA1" w:rsidRPr="00B53A8F" w:rsidRDefault="00DC0EA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DC0EA1" w:rsidRPr="00B53A8F" w:rsidRDefault="00DC0EA1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Принять к исполнению бюджет </w:t>
      </w:r>
      <w:r w:rsidR="008C0F8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BC1CB8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C0F8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на 20</w:t>
      </w:r>
      <w:r w:rsidR="00E603C5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(далее - </w:t>
      </w:r>
      <w:r w:rsidR="008C0F8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бюджет).</w:t>
      </w:r>
    </w:p>
    <w:p w:rsidR="0096229A" w:rsidRDefault="0096229A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EA1" w:rsidRPr="00B53A8F" w:rsidRDefault="00DC0EA1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2. Главным администраторам</w:t>
      </w:r>
      <w:r w:rsidR="00ED0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администраторам 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</w:t>
      </w:r>
      <w:r w:rsidR="008C0F8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бюджета:</w:t>
      </w:r>
    </w:p>
    <w:p w:rsidR="00DC0EA1" w:rsidRPr="00B53A8F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Принимать меры, способствующие увеличению поступлений налогов, сборов и других обязательных платежей в </w:t>
      </w:r>
      <w:r w:rsidR="00323253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бюджет, а также сокращению задолженности по их уплате, в пределах своей компетенции.</w:t>
      </w:r>
    </w:p>
    <w:p w:rsidR="00DC0EA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2.2. Представлять в финансов</w:t>
      </w:r>
      <w:r w:rsidR="00143FCA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ое управление администрации Левокумского муниципального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CB8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BC1CB8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финансовое управление)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аналитические материалы по исполнению </w:t>
      </w:r>
      <w:r w:rsidR="00143FCA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прогнозной оценке поступлений в части доходов </w:t>
      </w:r>
      <w:r w:rsidR="00143FCA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устанавливаемые им сроки.</w:t>
      </w:r>
    </w:p>
    <w:p w:rsidR="004B10CF" w:rsidRDefault="004B10CF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Принимать меры по уточнению невыясненных поступлений по платежам в местный бюджет, пеням и штрафам по ним.</w:t>
      </w:r>
    </w:p>
    <w:p w:rsidR="00DC0EA1" w:rsidRPr="00B53A8F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В случае изменения полномочий органов </w:t>
      </w:r>
      <w:r w:rsidR="00EF0D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Левокумского муниципального </w:t>
      </w:r>
      <w:r w:rsidR="0097665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и (или) состава администрируемых ими доходов 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представлять в 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об указанных изменениях в течение 5 рабочих дней со дня вступления в силу </w:t>
      </w:r>
      <w:r w:rsidR="00627532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правовых актов</w:t>
      </w:r>
      <w:r w:rsidR="004B0C89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Левокумского муниципального </w:t>
      </w:r>
      <w:r w:rsidR="00976651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B0C89"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B53A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которыми изменяются полномочия и (или) состав администрируемых доходов.</w:t>
      </w:r>
    </w:p>
    <w:p w:rsidR="00161096" w:rsidRDefault="00161096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C03" w:rsidRPr="0096229A" w:rsidRDefault="00DC0EA1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управлению:</w:t>
      </w:r>
    </w:p>
    <w:p w:rsidR="00791C03" w:rsidRPr="0096229A" w:rsidRDefault="00586334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.1. Довести лимиты бюджетных обязательств до главных распорядителей средств местного бюджета на 202</w:t>
      </w:r>
      <w:r w:rsidR="001746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1746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746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в порядке и сроки, устанавливаемые финансовым управлением.</w:t>
      </w:r>
    </w:p>
    <w:p w:rsidR="00586334" w:rsidRPr="009D297B" w:rsidRDefault="00586334" w:rsidP="0096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 случае снижения прогнозируемого объема исполнения местного бюджета по доходам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расходам, </w:t>
      </w:r>
      <w:r w:rsidRPr="009D297B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5" w:history="1">
        <w:r w:rsidRPr="009D297B">
          <w:rPr>
            <w:rFonts w:ascii="Times New Roman" w:hAnsi="Times New Roman" w:cs="Times New Roman"/>
            <w:sz w:val="28"/>
            <w:szCs w:val="28"/>
          </w:rPr>
          <w:t xml:space="preserve">части 6 статьи </w:t>
        </w:r>
      </w:hyperlink>
      <w:r w:rsidRPr="009D297B">
        <w:rPr>
          <w:rFonts w:ascii="Times New Roman" w:hAnsi="Times New Roman" w:cs="Times New Roman"/>
          <w:sz w:val="28"/>
          <w:szCs w:val="28"/>
        </w:rPr>
        <w:t>4 решения Совета Левокумского муниципального округа Ставропольского края от 2</w:t>
      </w:r>
      <w:r w:rsidR="00EF78E4" w:rsidRPr="009D297B">
        <w:rPr>
          <w:rFonts w:ascii="Times New Roman" w:hAnsi="Times New Roman" w:cs="Times New Roman"/>
          <w:sz w:val="28"/>
          <w:szCs w:val="28"/>
        </w:rPr>
        <w:t>4</w:t>
      </w:r>
      <w:r w:rsidRPr="009D297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F78E4" w:rsidRPr="009D297B">
        <w:rPr>
          <w:rFonts w:ascii="Times New Roman" w:hAnsi="Times New Roman" w:cs="Times New Roman"/>
          <w:sz w:val="28"/>
          <w:szCs w:val="28"/>
        </w:rPr>
        <w:t>4</w:t>
      </w:r>
      <w:r w:rsidRPr="009D29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78E4" w:rsidRPr="009D297B">
        <w:rPr>
          <w:rFonts w:ascii="Times New Roman" w:hAnsi="Times New Roman" w:cs="Times New Roman"/>
          <w:sz w:val="28"/>
          <w:szCs w:val="28"/>
        </w:rPr>
        <w:t>433</w:t>
      </w:r>
      <w:r w:rsidRPr="009D297B">
        <w:rPr>
          <w:rFonts w:ascii="Times New Roman" w:hAnsi="Times New Roman" w:cs="Times New Roman"/>
          <w:sz w:val="28"/>
          <w:szCs w:val="28"/>
        </w:rPr>
        <w:t xml:space="preserve"> «О бюджете Левокумского муниципального округа Ставропольского края на 202</w:t>
      </w:r>
      <w:r w:rsidR="00EF78E4" w:rsidRPr="009D297B">
        <w:rPr>
          <w:rFonts w:ascii="Times New Roman" w:hAnsi="Times New Roman" w:cs="Times New Roman"/>
          <w:sz w:val="28"/>
          <w:szCs w:val="28"/>
        </w:rPr>
        <w:t>5</w:t>
      </w:r>
      <w:r w:rsidRPr="009D297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78E4" w:rsidRPr="009D297B">
        <w:rPr>
          <w:rFonts w:ascii="Times New Roman" w:hAnsi="Times New Roman" w:cs="Times New Roman"/>
          <w:sz w:val="28"/>
          <w:szCs w:val="28"/>
        </w:rPr>
        <w:t>6</w:t>
      </w:r>
      <w:r w:rsidRPr="009D297B">
        <w:rPr>
          <w:rFonts w:ascii="Times New Roman" w:hAnsi="Times New Roman" w:cs="Times New Roman"/>
          <w:sz w:val="28"/>
          <w:szCs w:val="28"/>
        </w:rPr>
        <w:t xml:space="preserve"> и 202</w:t>
      </w:r>
      <w:r w:rsidR="00EF78E4" w:rsidRPr="009D297B">
        <w:rPr>
          <w:rFonts w:ascii="Times New Roman" w:hAnsi="Times New Roman" w:cs="Times New Roman"/>
          <w:sz w:val="28"/>
          <w:szCs w:val="28"/>
        </w:rPr>
        <w:t>7</w:t>
      </w:r>
      <w:r w:rsidRPr="009D297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91C03" w:rsidRPr="0096229A" w:rsidRDefault="00586334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ежеквартальный мониторинг численности муниципальных служащих Левокумского муниципального округа Ставропольского края и работников муниципальных учреждений Левокумского муниципального округа Ставропольского края и фактических затрат на их денежное </w:t>
      </w:r>
      <w:r w:rsidR="00791C03" w:rsidRPr="000E28BF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в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устанавливаем</w:t>
      </w:r>
      <w:r w:rsidR="003E48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1C03" w:rsidRPr="0096229A">
        <w:rPr>
          <w:rFonts w:ascii="Times New Roman" w:hAnsi="Times New Roman" w:cs="Times New Roman"/>
          <w:color w:val="000000" w:themeColor="text1"/>
          <w:sz w:val="28"/>
          <w:szCs w:val="28"/>
        </w:rPr>
        <w:t>м финансовым управлением.</w:t>
      </w:r>
    </w:p>
    <w:p w:rsidR="006C4BAA" w:rsidRDefault="006C4BAA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0EA1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Главным распорядителям средств </w:t>
      </w:r>
      <w:r w:rsidR="004B0C89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соответствии с требованиями бюджетного законодательства Российской Федерации и Ставропольского края</w:t>
      </w:r>
      <w:r w:rsidR="004B0C89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муниципальными правовыми актами Левокумского муниципального </w:t>
      </w:r>
      <w:r w:rsidR="00EC644B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B0C89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4D379B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C89"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Pr="001876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0EA1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Контроль за утверждением бюджетных смет подведомственных 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 учреждений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Левокумского муниципального </w:t>
      </w:r>
      <w:r w:rsidR="00B66DA5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и планов финансово-хозяйственной деятельности подведомственных 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 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B66DA5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89607F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автономных учреждений Левокумского муниципального округа Ставропольского края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E4BE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</w:t>
      </w:r>
      <w:r w:rsidR="00B66DA5"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7B9"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автономные </w:t>
      </w:r>
      <w:r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416D0D"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доведенными лимита</w:t>
      </w:r>
      <w:r w:rsidR="008416C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бюджетных обязательств на </w:t>
      </w:r>
      <w:r w:rsidR="008416C9" w:rsidRPr="0036469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87618" w:rsidRPr="003646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6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202</w:t>
      </w:r>
      <w:r w:rsidR="003646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3646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а также своевременную корректировку бюджетных смет и планов финансово-хозяйственной деятельности в случае изменения </w:t>
      </w:r>
      <w:r w:rsidRPr="006271C5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обязательств.</w:t>
      </w:r>
    </w:p>
    <w:p w:rsidR="00DC0EA1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Контроль за выполнением 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2D3FC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на оказание 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(выполнение работ) (далее - </w:t>
      </w:r>
      <w:r w:rsidR="00424646"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Pr="00EA5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задание)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8416C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3E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653E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653E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и соблюдением </w:t>
      </w:r>
      <w:r w:rsidR="00EE1FE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бюджетными </w:t>
      </w:r>
      <w:r w:rsidR="005057B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автономными </w:t>
      </w:r>
      <w:r w:rsidR="00EE1FE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42464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416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 финансово-хозяйственной деятельности на 20</w:t>
      </w:r>
      <w:r w:rsidR="008416C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1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B921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B921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DC0EA1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D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Контроль за возвратом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в срок до 01 марта 20</w:t>
      </w:r>
      <w:r w:rsidR="00C11195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0A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субсидий, предоставленных в 20</w:t>
      </w:r>
      <w:r w:rsidR="00B36C38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0A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бюджетным </w:t>
      </w:r>
      <w:r w:rsidR="005057B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автономным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="00A14624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финансовое обеспечение выполнения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задания, образовавшихся в связи с недостижением бюджетными </w:t>
      </w:r>
      <w:r w:rsidR="005057B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автономными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</w:t>
      </w:r>
      <w:r w:rsidR="0055148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заданием показателей, характеризующих объем оказания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(выполнения работ), в объемах, соответствующих недостигнутым показателям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(с учетом возможных (допустимых) отклонений).</w:t>
      </w:r>
    </w:p>
    <w:p w:rsidR="00492BA0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срок не позднее 15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</w:t>
      </w:r>
      <w:r w:rsidR="00C11195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0A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управление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возврате остатков субсидий, предоставленных в 20</w:t>
      </w:r>
      <w:r w:rsidR="009040BC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0A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бюджетным </w:t>
      </w:r>
      <w:r w:rsidR="002D6A92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автономным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="0055148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выполнения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образовавшихся в связи с недостижением бюджетными</w:t>
      </w:r>
      <w:r w:rsidR="008324B2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автономными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 </w:t>
      </w:r>
      <w:r w:rsidR="0055148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заданием показателей, характеризующих объем оказания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(выполнения работ), в объемах, соответствующих недостигнутым показателям 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(с учетом возможных (допустимых) отклонений), по форме, установленной</w:t>
      </w:r>
      <w:r w:rsidR="0074333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финансовым управлением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EA1" w:rsidRPr="00C03BD1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4.5. Подготовку и своевременное размещение информации о деятельности</w:t>
      </w:r>
      <w:r w:rsidR="009148B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89699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на</w:t>
      </w:r>
      <w:r w:rsidR="0089699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для   размещения информации о муниципальных и</w:t>
      </w:r>
      <w:r w:rsidR="0089699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учреждениях в информационно-телекоммуникационной сети</w:t>
      </w:r>
      <w:r w:rsidR="0089699B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(www.bus.gov.ru) в соответствии с </w:t>
      </w:r>
      <w:hyperlink r:id="rId6" w:history="1">
        <w:r w:rsidRPr="00C03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  <w:r w:rsidR="00492BA0" w:rsidRPr="00C03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  <w:r w:rsidRPr="00C03BD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</w:t>
        </w:r>
        <w:r w:rsidR="00485E8F" w:rsidRPr="00C03BD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03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32</w:t>
        </w:r>
      </w:hyperlink>
      <w:r w:rsidR="0089699B" w:rsidRPr="00C03BD1">
        <w:rPr>
          <w:color w:val="000000" w:themeColor="text1"/>
        </w:rPr>
        <w:t xml:space="preserve"> 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E46D89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 w:rsidR="00492BA0"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3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BA0" w:rsidRPr="003E46BC" w:rsidRDefault="00492BA0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C0EA1" w:rsidRPr="001B08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Главным распорядителям средств </w:t>
      </w:r>
      <w:r w:rsidR="00A47DB8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</w:t>
      </w:r>
      <w:r w:rsidR="00A47DB8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 </w:t>
      </w:r>
      <w:r w:rsidR="00A47DB8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8777AB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A47DB8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обеспечить строгий контроль за своевременной:</w:t>
      </w:r>
    </w:p>
    <w:p w:rsidR="00DC0EA1" w:rsidRPr="001B08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оплатой труда и начислений на выплаты по оплате труда работников 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8777AB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края;</w:t>
      </w:r>
    </w:p>
    <w:p w:rsidR="00DC0EA1" w:rsidRPr="001B08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уплатой налогов, сборов и иных обязательных платежей;</w:t>
      </w:r>
    </w:p>
    <w:p w:rsidR="00DC0EA1" w:rsidRPr="001B08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оплатой 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Левокумского муниципального </w:t>
      </w:r>
      <w:r w:rsidR="00F20098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C7A73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</w:t>
      </w: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коммунальных услуг в объемах, соответствующих текущему потреблению;</w:t>
      </w:r>
    </w:p>
    <w:p w:rsidR="00DC0EA1" w:rsidRPr="001B0873" w:rsidRDefault="006C7A73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>выплатой средств местного</w:t>
      </w:r>
      <w:r w:rsidR="00DC0EA1" w:rsidRPr="001B0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исполнение публичных нормативных обязательств</w:t>
      </w:r>
      <w:r w:rsidR="008A022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мер социальной поддержки граждан.</w:t>
      </w:r>
    </w:p>
    <w:p w:rsidR="001B0873" w:rsidRDefault="001B0873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57"/>
      <w:bookmarkEnd w:id="0"/>
    </w:p>
    <w:p w:rsidR="00311007" w:rsidRPr="009B06F3" w:rsidRDefault="006C7A73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F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FE7FE1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Установить, что:</w:t>
      </w:r>
    </w:p>
    <w:p w:rsidR="00DC0EA1" w:rsidRPr="009B06F3" w:rsidRDefault="006C7A73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8C3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56ABC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контракты на поставку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ABC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выполнение работ, оказание услуг для обеспечения муниципальных нужд Левокумского муниципального округа Ставропольского края 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контракт), подлежавшие в соответствии с условиями 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контрактов оплате в 20</w:t>
      </w:r>
      <w:r w:rsidR="008A727F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5C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но не исполненные на начало 20</w:t>
      </w:r>
      <w:r w:rsidR="00C11195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5C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подлежат оплате в первоочередном порядке в пределах лимитов бюджетных обязательств, утвержденных главному распорядителю средств 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20</w:t>
      </w:r>
      <w:r w:rsidR="00C11195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5C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DC0EA1" w:rsidRPr="009B06F3" w:rsidRDefault="002A0238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4"/>
      <w:bookmarkEnd w:id="1"/>
      <w:r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7A73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Получатели средств </w:t>
      </w:r>
      <w:r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при заключении</w:t>
      </w:r>
      <w:r w:rsidR="006F5EA7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 в пределах доведенных им в установленном порядке соответствующих лимитов бюджетных обязательств на 20</w:t>
      </w:r>
      <w:r w:rsidR="00C11195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52C4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6452C4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6452C4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0EA1"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вправе предусматривать авансовые платежи:</w:t>
      </w:r>
    </w:p>
    <w:p w:rsidR="00DC0EA1" w:rsidRPr="009B06F3" w:rsidRDefault="006F5EA7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5"/>
      <w:bookmarkEnd w:id="2"/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размере до 100 процентов суммы </w:t>
      </w: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но не более лимитов бюджетных обязательств, доведенных на соответствующий финансовый год по соответствующему коду бюджетной классификации, по </w:t>
      </w:r>
      <w:r w:rsidR="00BD7CC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DC0EA1"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контрактам:</w:t>
      </w:r>
    </w:p>
    <w:p w:rsidR="00DC0EA1" w:rsidRPr="009B06F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 услуг связи;</w:t>
      </w:r>
    </w:p>
    <w:p w:rsidR="00DC0EA1" w:rsidRPr="009B06F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6F3">
        <w:rPr>
          <w:rFonts w:ascii="Times New Roman" w:hAnsi="Times New Roman" w:cs="Times New Roman"/>
          <w:color w:val="000000" w:themeColor="text1"/>
          <w:sz w:val="28"/>
          <w:szCs w:val="28"/>
        </w:rPr>
        <w:t>о подписке на периодические печатные издания и об их приобретении;</w:t>
      </w:r>
    </w:p>
    <w:p w:rsidR="00DC0EA1" w:rsidRPr="001049A4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A4">
        <w:rPr>
          <w:rFonts w:ascii="Times New Roman" w:hAnsi="Times New Roman" w:cs="Times New Roman"/>
          <w:color w:val="000000" w:themeColor="text1"/>
          <w:sz w:val="28"/>
          <w:szCs w:val="28"/>
        </w:rPr>
        <w:t>об обучении на курсах повышения квалификации</w:t>
      </w:r>
      <w:r w:rsidR="009B06F3" w:rsidRPr="001049A4">
        <w:rPr>
          <w:rFonts w:ascii="Times New Roman" w:hAnsi="Times New Roman" w:cs="Times New Roman"/>
          <w:color w:val="000000" w:themeColor="text1"/>
          <w:sz w:val="28"/>
          <w:szCs w:val="28"/>
        </w:rPr>
        <w:t>, о прохождении профессиональной переподготовки</w:t>
      </w:r>
      <w:r w:rsidRPr="001049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0EA1" w:rsidRPr="001049A4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A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организации, проведении и участии в конференциях, семинарах, совещаниях, конкурсах, слетах;</w:t>
      </w:r>
    </w:p>
    <w:p w:rsidR="00DC0EA1" w:rsidRPr="0023534E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34E">
        <w:rPr>
          <w:rFonts w:ascii="Times New Roman" w:hAnsi="Times New Roman" w:cs="Times New Roman"/>
          <w:color w:val="000000" w:themeColor="text1"/>
          <w:sz w:val="28"/>
          <w:szCs w:val="28"/>
        </w:rPr>
        <w:t>о приобретении авиа- и железнодорожных билетов, билетов для проезда городским и пригородным транспортом;</w:t>
      </w:r>
    </w:p>
    <w:p w:rsidR="00DC0EA1" w:rsidRPr="0023534E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34E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 w:rsidR="00DC0EA1" w:rsidRPr="0023534E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34E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обязательном страховании;</w:t>
      </w:r>
    </w:p>
    <w:p w:rsidR="00DC0EA1" w:rsidRPr="00BA418B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18B">
        <w:rPr>
          <w:rFonts w:ascii="Times New Roman" w:hAnsi="Times New Roman" w:cs="Times New Roman"/>
          <w:color w:val="000000" w:themeColor="text1"/>
          <w:sz w:val="28"/>
          <w:szCs w:val="28"/>
        </w:rPr>
        <w:t>о добровольном страховании жизни и здоровья граждан от несчастных случаев;</w:t>
      </w:r>
    </w:p>
    <w:p w:rsidR="00DC0EA1" w:rsidRPr="00DC3CD6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услуг по организации (обеспечению) участия делегаций (представителей) </w:t>
      </w:r>
      <w:r w:rsidR="00D2421F"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Левокумского муниципального </w:t>
      </w:r>
      <w:r w:rsidR="00885AF5"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D2421F"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в мероприятиях международного, общероссийского, межрегионального</w:t>
      </w:r>
      <w:r w:rsidR="00D2421F"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краевого</w:t>
      </w:r>
      <w:r w:rsidR="00D2421F"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районного</w:t>
      </w:r>
      <w:r w:rsidRPr="00DC3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значения;</w:t>
      </w:r>
    </w:p>
    <w:p w:rsidR="00DC0EA1" w:rsidRPr="009B6B05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оказании </w:t>
      </w:r>
      <w:r w:rsidR="00294DC1" w:rsidRPr="009B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гостиничных </w:t>
      </w:r>
      <w:r w:rsidRPr="009B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по </w:t>
      </w:r>
      <w:r w:rsidR="00294DC1" w:rsidRPr="009B6B05">
        <w:rPr>
          <w:rFonts w:ascii="Times New Roman" w:hAnsi="Times New Roman" w:cs="Times New Roman"/>
          <w:color w:val="000000" w:themeColor="text1"/>
          <w:sz w:val="28"/>
          <w:szCs w:val="28"/>
        </w:rPr>
        <w:t>месту командирования</w:t>
      </w:r>
      <w:r w:rsidRPr="009B6B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0EA1" w:rsidRPr="000D79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>на проживание и питание участников культурно-спортивных мероприятий;</w:t>
      </w:r>
    </w:p>
    <w:p w:rsidR="00DC0EA1" w:rsidRPr="000D79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технического осмотра автотранспорта;</w:t>
      </w:r>
    </w:p>
    <w:p w:rsidR="00DC0EA1" w:rsidRPr="000D79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представительские </w:t>
      </w:r>
      <w:r w:rsidR="00FF1C60"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главы Левокумского муниципального </w:t>
      </w:r>
      <w:r w:rsidR="00885AF5"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F1C60"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0EA1" w:rsidRPr="000D7973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973">
        <w:rPr>
          <w:rFonts w:ascii="Times New Roman" w:hAnsi="Times New Roman" w:cs="Times New Roman"/>
          <w:color w:val="000000" w:themeColor="text1"/>
          <w:sz w:val="28"/>
          <w:szCs w:val="28"/>
        </w:rPr>
        <w:t>на расходы, связанные с ритуальными услугами;</w:t>
      </w:r>
    </w:p>
    <w:p w:rsidR="00DC0EA1" w:rsidRPr="00437666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услуг по организации участия российских и зарубежных исполнителей в сфере культуры и искусства в мероприятиях </w:t>
      </w:r>
      <w:r w:rsidR="00FF1C60"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значения;</w:t>
      </w:r>
    </w:p>
    <w:p w:rsidR="00DC0EA1" w:rsidRPr="00437666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проведение </w:t>
      </w:r>
      <w:r w:rsidR="00FF1C60"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благотворительной Рождественской елки для детей, нуждающихся в особой социальной защите, и талантливых детей;</w:t>
      </w:r>
    </w:p>
    <w:p w:rsidR="00DC0EA1" w:rsidRPr="00437666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>об услугах кредитных организаций по зачислению денежных средств на лицевые счета работников (служащих), открытые в кредитных учреждениях;</w:t>
      </w:r>
    </w:p>
    <w:p w:rsidR="00DC0EA1" w:rsidRPr="00437666" w:rsidRDefault="00DC0EA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государственной экспертизы проектной документации и </w:t>
      </w:r>
      <w:r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FF1C60"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езультатов инженерных изысканий</w:t>
      </w:r>
      <w:r w:rsidR="00094AC8" w:rsidRPr="004376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4AC8" w:rsidRPr="008170BB" w:rsidRDefault="00094AC8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0BB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C0EA1" w:rsidRPr="00272152" w:rsidRDefault="002305EF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DC0EA1" w:rsidRPr="0061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до </w:t>
      </w:r>
      <w:r w:rsidR="00B32C50" w:rsidRPr="00616F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0EA1" w:rsidRPr="0061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процентов суммы </w:t>
      </w:r>
      <w:r w:rsidRPr="00616F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C0EA1" w:rsidRPr="0061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контракта, но не более лимитов бюджетных обязательств, доведенных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финансовый год по соответствующему коду бюджетной классификации, по </w:t>
      </w: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контрактам (за исключением муниципальных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контрактов, указанных в </w:t>
      </w:r>
      <w:hyperlink w:anchor="P65" w:history="1">
        <w:r w:rsidR="00DC0EA1"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DC0EA1"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DC0EA1"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постановления), если иное не предусмотрено законодательством Российской Федерации.</w:t>
      </w:r>
    </w:p>
    <w:p w:rsidR="00DC0EA1" w:rsidRPr="00272152" w:rsidRDefault="00585086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017" w:rsidRPr="007F4017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края, о</w:t>
      </w:r>
      <w:r w:rsidR="009B21AF" w:rsidRPr="007F4017">
        <w:rPr>
          <w:rFonts w:ascii="Times New Roman" w:hAnsi="Times New Roman" w:cs="Times New Roman"/>
          <w:sz w:val="28"/>
          <w:szCs w:val="28"/>
        </w:rPr>
        <w:t>траслевые (функциональные) о</w:t>
      </w:r>
      <w:r w:rsidR="00DC0EA1" w:rsidRPr="007F4017">
        <w:rPr>
          <w:rFonts w:ascii="Times New Roman" w:hAnsi="Times New Roman" w:cs="Times New Roman"/>
          <w:sz w:val="28"/>
          <w:szCs w:val="28"/>
        </w:rPr>
        <w:t xml:space="preserve">рганы </w:t>
      </w:r>
      <w:r w:rsidRPr="007F4017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</w:t>
      </w:r>
      <w:r w:rsidRPr="007F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82F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осуществляющие функции и полномочия учредителя в отношении бюджетных </w:t>
      </w:r>
      <w:r w:rsidR="009372EC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автономных 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="00B3082F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предельных размеров выплат авансовых платежей, установленных в соответствии с </w:t>
      </w:r>
      <w:hyperlink w:anchor="P64" w:history="1">
        <w:r w:rsidR="00DC0EA1" w:rsidRPr="0027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для получателей средств </w:t>
      </w: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бюджета.</w:t>
      </w:r>
    </w:p>
    <w:p w:rsidR="00E31F51" w:rsidRPr="003E46BC" w:rsidRDefault="00E31F51" w:rsidP="0096229A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96"/>
      <w:bookmarkEnd w:id="3"/>
    </w:p>
    <w:p w:rsidR="00DC0EA1" w:rsidRPr="00272152" w:rsidRDefault="00272152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1EF4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распорядителям средств местного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представлять в </w:t>
      </w:r>
      <w:r w:rsidR="00681EF4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информацию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выполнении настоящего постановления за первое полугодие 20</w:t>
      </w:r>
      <w:r w:rsidR="00C11195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0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9 месяцев 20</w:t>
      </w:r>
      <w:r w:rsidR="00C11195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0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за 20</w:t>
      </w:r>
      <w:r w:rsidR="00C11195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0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одновременно с бюджетной отчетностью.</w:t>
      </w:r>
    </w:p>
    <w:p w:rsidR="00272152" w:rsidRPr="00272152" w:rsidRDefault="00272152" w:rsidP="009622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013" w:rsidRPr="00272152" w:rsidRDefault="00272152" w:rsidP="009622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1013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E90D7B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заместителя</w:t>
      </w:r>
      <w:r w:rsidR="00841013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администрации Левокумского муниципального </w:t>
      </w:r>
      <w:r w:rsidR="00176E44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841013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proofErr w:type="spellStart"/>
      <w:r w:rsidR="005F010A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Бегишеву</w:t>
      </w:r>
      <w:proofErr w:type="spellEnd"/>
      <w:r w:rsidR="005F010A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</w:t>
      </w:r>
    </w:p>
    <w:p w:rsidR="00272152" w:rsidRPr="00272152" w:rsidRDefault="00272152" w:rsidP="00962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ED9" w:rsidRPr="006B2ED9" w:rsidRDefault="00272152" w:rsidP="006B2ED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0EA1" w:rsidRPr="0027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2ED9" w:rsidRPr="006B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6B2ED9" w:rsidRPr="006B2ED9">
        <w:rPr>
          <w:rFonts w:ascii="Times New Roman" w:hAnsi="Times New Roman" w:cs="Times New Roman"/>
          <w:sz w:val="28"/>
          <w:szCs w:val="28"/>
        </w:rPr>
        <w:t>после его официального обнародования путем официального опубликования и распространяется на правоотношения, возникшие с 01 января 2025 года.</w:t>
      </w:r>
    </w:p>
    <w:p w:rsidR="00DC0EA1" w:rsidRPr="00272152" w:rsidRDefault="00DC0EA1" w:rsidP="006B2E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4"/>
    </w:p>
    <w:p w:rsidR="00DC0EA1" w:rsidRPr="00272152" w:rsidRDefault="00DC0EA1" w:rsidP="00962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66E41" w:rsidRPr="00272152" w:rsidRDefault="00080A14" w:rsidP="00A15F6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66E41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6E41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Левокумского муниципального </w:t>
      </w:r>
    </w:p>
    <w:p w:rsidR="00366E41" w:rsidRPr="00272152" w:rsidRDefault="00080A14" w:rsidP="00A15F6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6E41"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                                                     </w:t>
      </w: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15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72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А.Н. Иванов</w:t>
      </w:r>
    </w:p>
    <w:p w:rsidR="00366E41" w:rsidRPr="00272152" w:rsidRDefault="00366E41" w:rsidP="0036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E41" w:rsidRPr="00272152" w:rsidRDefault="00366E41" w:rsidP="0036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6E41" w:rsidRPr="00272152" w:rsidRDefault="00366E41" w:rsidP="0036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66E41" w:rsidRPr="00272152" w:rsidSect="00CB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A1"/>
    <w:rsid w:val="00000843"/>
    <w:rsid w:val="00043A5D"/>
    <w:rsid w:val="00073D67"/>
    <w:rsid w:val="00080A14"/>
    <w:rsid w:val="00094AC8"/>
    <w:rsid w:val="000C5ECA"/>
    <w:rsid w:val="000D3069"/>
    <w:rsid w:val="000D7973"/>
    <w:rsid w:val="000E28BF"/>
    <w:rsid w:val="000F0DAD"/>
    <w:rsid w:val="00101BCC"/>
    <w:rsid w:val="001049A4"/>
    <w:rsid w:val="001115FD"/>
    <w:rsid w:val="00134360"/>
    <w:rsid w:val="00143FCA"/>
    <w:rsid w:val="00161096"/>
    <w:rsid w:val="001650B7"/>
    <w:rsid w:val="0017235F"/>
    <w:rsid w:val="0017464D"/>
    <w:rsid w:val="00176E44"/>
    <w:rsid w:val="00187618"/>
    <w:rsid w:val="0019081E"/>
    <w:rsid w:val="001A17E3"/>
    <w:rsid w:val="001A7D3C"/>
    <w:rsid w:val="001B0873"/>
    <w:rsid w:val="001B4CA2"/>
    <w:rsid w:val="001C0BD3"/>
    <w:rsid w:val="001E0D05"/>
    <w:rsid w:val="001F4D23"/>
    <w:rsid w:val="002140AB"/>
    <w:rsid w:val="00215D3A"/>
    <w:rsid w:val="00223A95"/>
    <w:rsid w:val="002305EF"/>
    <w:rsid w:val="0023534E"/>
    <w:rsid w:val="00256F4E"/>
    <w:rsid w:val="00272152"/>
    <w:rsid w:val="00294DC1"/>
    <w:rsid w:val="002A0238"/>
    <w:rsid w:val="002A4D05"/>
    <w:rsid w:val="002A75D7"/>
    <w:rsid w:val="002D0FE6"/>
    <w:rsid w:val="002D3FC0"/>
    <w:rsid w:val="002D6A92"/>
    <w:rsid w:val="002F229C"/>
    <w:rsid w:val="0030392E"/>
    <w:rsid w:val="00311007"/>
    <w:rsid w:val="00315BB1"/>
    <w:rsid w:val="00323253"/>
    <w:rsid w:val="00364695"/>
    <w:rsid w:val="00366E41"/>
    <w:rsid w:val="00370E73"/>
    <w:rsid w:val="003875FD"/>
    <w:rsid w:val="003C183E"/>
    <w:rsid w:val="003C1945"/>
    <w:rsid w:val="003C2DC9"/>
    <w:rsid w:val="003D6FFC"/>
    <w:rsid w:val="003E46BC"/>
    <w:rsid w:val="003E48AD"/>
    <w:rsid w:val="004156DF"/>
    <w:rsid w:val="00416D0D"/>
    <w:rsid w:val="00424646"/>
    <w:rsid w:val="004269C6"/>
    <w:rsid w:val="00437666"/>
    <w:rsid w:val="0044682C"/>
    <w:rsid w:val="00452D98"/>
    <w:rsid w:val="00453818"/>
    <w:rsid w:val="004561C7"/>
    <w:rsid w:val="00466ED1"/>
    <w:rsid w:val="00485E8F"/>
    <w:rsid w:val="00492BA0"/>
    <w:rsid w:val="004A28C3"/>
    <w:rsid w:val="004A3D31"/>
    <w:rsid w:val="004A6289"/>
    <w:rsid w:val="004B0C89"/>
    <w:rsid w:val="004B10CF"/>
    <w:rsid w:val="004C14F1"/>
    <w:rsid w:val="004D379B"/>
    <w:rsid w:val="0050332F"/>
    <w:rsid w:val="005042E9"/>
    <w:rsid w:val="005057B9"/>
    <w:rsid w:val="00505802"/>
    <w:rsid w:val="00507A05"/>
    <w:rsid w:val="00551480"/>
    <w:rsid w:val="00552A31"/>
    <w:rsid w:val="00555324"/>
    <w:rsid w:val="00557B15"/>
    <w:rsid w:val="00574539"/>
    <w:rsid w:val="00576F83"/>
    <w:rsid w:val="005825AE"/>
    <w:rsid w:val="00585086"/>
    <w:rsid w:val="00586334"/>
    <w:rsid w:val="005B4591"/>
    <w:rsid w:val="005D2D99"/>
    <w:rsid w:val="005F010A"/>
    <w:rsid w:val="005F0971"/>
    <w:rsid w:val="00613DA9"/>
    <w:rsid w:val="00616FBE"/>
    <w:rsid w:val="006271C5"/>
    <w:rsid w:val="00627532"/>
    <w:rsid w:val="00637763"/>
    <w:rsid w:val="006452C4"/>
    <w:rsid w:val="00653E2B"/>
    <w:rsid w:val="00655536"/>
    <w:rsid w:val="00656ABC"/>
    <w:rsid w:val="00657D7F"/>
    <w:rsid w:val="00667F17"/>
    <w:rsid w:val="00681EF4"/>
    <w:rsid w:val="006A20DC"/>
    <w:rsid w:val="006B2ED9"/>
    <w:rsid w:val="006C4BAA"/>
    <w:rsid w:val="006C7A73"/>
    <w:rsid w:val="006F5EA7"/>
    <w:rsid w:val="00723442"/>
    <w:rsid w:val="00741F9F"/>
    <w:rsid w:val="0074333B"/>
    <w:rsid w:val="00750D55"/>
    <w:rsid w:val="00760500"/>
    <w:rsid w:val="0076208F"/>
    <w:rsid w:val="0079195E"/>
    <w:rsid w:val="00791C03"/>
    <w:rsid w:val="0079357C"/>
    <w:rsid w:val="007A68A1"/>
    <w:rsid w:val="007C3DF0"/>
    <w:rsid w:val="007D4BD8"/>
    <w:rsid w:val="007F4017"/>
    <w:rsid w:val="008036E8"/>
    <w:rsid w:val="008132AD"/>
    <w:rsid w:val="008170BB"/>
    <w:rsid w:val="008324B2"/>
    <w:rsid w:val="00841013"/>
    <w:rsid w:val="008416C9"/>
    <w:rsid w:val="00841877"/>
    <w:rsid w:val="00841AFA"/>
    <w:rsid w:val="00847166"/>
    <w:rsid w:val="00874955"/>
    <w:rsid w:val="00877230"/>
    <w:rsid w:val="008777AB"/>
    <w:rsid w:val="00885AF5"/>
    <w:rsid w:val="0089607F"/>
    <w:rsid w:val="00896810"/>
    <w:rsid w:val="0089699B"/>
    <w:rsid w:val="008A0226"/>
    <w:rsid w:val="008A727F"/>
    <w:rsid w:val="008B1B5D"/>
    <w:rsid w:val="008B3207"/>
    <w:rsid w:val="008C05FB"/>
    <w:rsid w:val="008C0F81"/>
    <w:rsid w:val="008E4BEB"/>
    <w:rsid w:val="00901806"/>
    <w:rsid w:val="009040BC"/>
    <w:rsid w:val="009148B9"/>
    <w:rsid w:val="00923702"/>
    <w:rsid w:val="00927D59"/>
    <w:rsid w:val="009302F3"/>
    <w:rsid w:val="009372EC"/>
    <w:rsid w:val="009431AF"/>
    <w:rsid w:val="00945D88"/>
    <w:rsid w:val="0096229A"/>
    <w:rsid w:val="00972EC4"/>
    <w:rsid w:val="00976651"/>
    <w:rsid w:val="0098206D"/>
    <w:rsid w:val="00985A23"/>
    <w:rsid w:val="009A120C"/>
    <w:rsid w:val="009A5194"/>
    <w:rsid w:val="009B06F3"/>
    <w:rsid w:val="009B21AF"/>
    <w:rsid w:val="009B6B05"/>
    <w:rsid w:val="009C6F4C"/>
    <w:rsid w:val="009D297B"/>
    <w:rsid w:val="009E3B9B"/>
    <w:rsid w:val="00A025F6"/>
    <w:rsid w:val="00A12105"/>
    <w:rsid w:val="00A14624"/>
    <w:rsid w:val="00A15F66"/>
    <w:rsid w:val="00A47DB8"/>
    <w:rsid w:val="00A54D9B"/>
    <w:rsid w:val="00A60A23"/>
    <w:rsid w:val="00A86240"/>
    <w:rsid w:val="00AB5C1B"/>
    <w:rsid w:val="00AC3823"/>
    <w:rsid w:val="00AD60CA"/>
    <w:rsid w:val="00AE2F24"/>
    <w:rsid w:val="00AE5FBE"/>
    <w:rsid w:val="00AF5E13"/>
    <w:rsid w:val="00B23211"/>
    <w:rsid w:val="00B3082F"/>
    <w:rsid w:val="00B32C50"/>
    <w:rsid w:val="00B36C38"/>
    <w:rsid w:val="00B53A8F"/>
    <w:rsid w:val="00B66DA5"/>
    <w:rsid w:val="00B70265"/>
    <w:rsid w:val="00B70A7A"/>
    <w:rsid w:val="00B75F64"/>
    <w:rsid w:val="00B92127"/>
    <w:rsid w:val="00BA418B"/>
    <w:rsid w:val="00BC1CB8"/>
    <w:rsid w:val="00BD7CC1"/>
    <w:rsid w:val="00C036EC"/>
    <w:rsid w:val="00C03BD1"/>
    <w:rsid w:val="00C11195"/>
    <w:rsid w:val="00C17C81"/>
    <w:rsid w:val="00C53BC3"/>
    <w:rsid w:val="00C719E0"/>
    <w:rsid w:val="00C80C54"/>
    <w:rsid w:val="00C87429"/>
    <w:rsid w:val="00CB1394"/>
    <w:rsid w:val="00CB489C"/>
    <w:rsid w:val="00CD66D2"/>
    <w:rsid w:val="00CF3603"/>
    <w:rsid w:val="00CF44B5"/>
    <w:rsid w:val="00D04768"/>
    <w:rsid w:val="00D11242"/>
    <w:rsid w:val="00D2421F"/>
    <w:rsid w:val="00D26BCE"/>
    <w:rsid w:val="00D61A05"/>
    <w:rsid w:val="00D61CD1"/>
    <w:rsid w:val="00D70F02"/>
    <w:rsid w:val="00DB16EC"/>
    <w:rsid w:val="00DB5FA0"/>
    <w:rsid w:val="00DB72B5"/>
    <w:rsid w:val="00DC0EA1"/>
    <w:rsid w:val="00DC3CD6"/>
    <w:rsid w:val="00DF7F52"/>
    <w:rsid w:val="00E015EE"/>
    <w:rsid w:val="00E31F51"/>
    <w:rsid w:val="00E46D89"/>
    <w:rsid w:val="00E475AD"/>
    <w:rsid w:val="00E603C5"/>
    <w:rsid w:val="00E71E32"/>
    <w:rsid w:val="00E90D7B"/>
    <w:rsid w:val="00EA5DFB"/>
    <w:rsid w:val="00EC644B"/>
    <w:rsid w:val="00ED0412"/>
    <w:rsid w:val="00ED592E"/>
    <w:rsid w:val="00ED7966"/>
    <w:rsid w:val="00EE1FE0"/>
    <w:rsid w:val="00EF0D63"/>
    <w:rsid w:val="00EF78E4"/>
    <w:rsid w:val="00EF7F20"/>
    <w:rsid w:val="00F15B45"/>
    <w:rsid w:val="00F20098"/>
    <w:rsid w:val="00F233CD"/>
    <w:rsid w:val="00F54416"/>
    <w:rsid w:val="00F73F55"/>
    <w:rsid w:val="00F9250E"/>
    <w:rsid w:val="00FC2AB8"/>
    <w:rsid w:val="00FE0463"/>
    <w:rsid w:val="00FE7FE1"/>
    <w:rsid w:val="00FF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EC2F-20BD-4395-B0C1-3E322F74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01B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F04DAD3FF2B1EE06E36F0471BDF3BC153BFA60D3BB55D4E3558E29C949ED4F67FBED8526C60A21184AD76D591F9ED78897FEF221PAiFG" TargetMode="External"/><Relationship Id="rId5" Type="http://schemas.openxmlformats.org/officeDocument/2006/relationships/hyperlink" Target="consultantplus://offline/ref=A4F04DAD3FF2B1EE06E3710967D1ADB61130A465D6BA5F80B908887E9619EB1A27BBEBD464850C74490E82635E1CD486CDDCF1F028B8D1920978FBE8PCi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A74B-DF63-499C-9725-53EA434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user</cp:lastModifiedBy>
  <cp:revision>104</cp:revision>
  <cp:lastPrinted>2023-01-10T06:18:00Z</cp:lastPrinted>
  <dcterms:created xsi:type="dcterms:W3CDTF">2023-01-10T07:12:00Z</dcterms:created>
  <dcterms:modified xsi:type="dcterms:W3CDTF">2025-01-10T12:59:00Z</dcterms:modified>
</cp:coreProperties>
</file>