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2A" w:rsidRPr="003B7E14" w:rsidRDefault="00AB5956" w:rsidP="00602CAE">
      <w:pPr>
        <w:widowControl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02CAE">
        <w:rPr>
          <w:rFonts w:ascii="Times New Roman" w:hAnsi="Times New Roman" w:cs="Times New Roman"/>
          <w:sz w:val="28"/>
          <w:szCs w:val="28"/>
        </w:rPr>
        <w:t xml:space="preserve">      </w:t>
      </w:r>
      <w:r w:rsidR="00DC242A" w:rsidRPr="003B7E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DC242A" w:rsidRPr="001E7770" w:rsidRDefault="00DC242A" w:rsidP="00602C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5956" w:rsidRDefault="00DC242A" w:rsidP="00602CAE">
      <w:pPr>
        <w:widowControl w:val="0"/>
        <w:autoSpaceDE w:val="0"/>
        <w:autoSpaceDN w:val="0"/>
        <w:adjustRightInd w:val="0"/>
        <w:spacing w:after="0" w:line="240" w:lineRule="exact"/>
        <w:ind w:left="949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B5956">
        <w:rPr>
          <w:rFonts w:ascii="Times New Roman" w:hAnsi="Times New Roman" w:cs="Times New Roman"/>
          <w:sz w:val="28"/>
          <w:szCs w:val="28"/>
        </w:rPr>
        <w:t>муниципальной программе</w:t>
      </w:r>
    </w:p>
    <w:p w:rsidR="00AB5956" w:rsidRDefault="00AB5956" w:rsidP="00602CAE">
      <w:pPr>
        <w:widowControl w:val="0"/>
        <w:autoSpaceDE w:val="0"/>
        <w:autoSpaceDN w:val="0"/>
        <w:adjustRightInd w:val="0"/>
        <w:spacing w:after="0" w:line="240" w:lineRule="exact"/>
        <w:ind w:left="949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AB5956" w:rsidRDefault="00AB5956" w:rsidP="00602CAE">
      <w:pPr>
        <w:widowControl w:val="0"/>
        <w:autoSpaceDE w:val="0"/>
        <w:autoSpaceDN w:val="0"/>
        <w:adjustRightInd w:val="0"/>
        <w:spacing w:after="0" w:line="240" w:lineRule="exact"/>
        <w:ind w:left="949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C242A" w:rsidRDefault="00AB5956" w:rsidP="00602CAE">
      <w:pPr>
        <w:widowControl w:val="0"/>
        <w:autoSpaceDE w:val="0"/>
        <w:autoSpaceDN w:val="0"/>
        <w:adjustRightInd w:val="0"/>
        <w:spacing w:after="0" w:line="240" w:lineRule="exact"/>
        <w:ind w:left="949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общественной безопасности»</w:t>
      </w:r>
    </w:p>
    <w:p w:rsidR="00680C05" w:rsidRDefault="00680C05" w:rsidP="00AB595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C05" w:rsidRPr="00602CAE" w:rsidRDefault="00680C05" w:rsidP="00680C0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D5EF7" w:rsidRPr="00966190" w:rsidRDefault="001D5EF7" w:rsidP="001D5EF7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96619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1D5EF7" w:rsidRPr="00966190" w:rsidRDefault="001D5EF7" w:rsidP="001D5EF7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EF7" w:rsidRPr="00966190" w:rsidRDefault="001D5EF7" w:rsidP="001D5EF7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19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мероприятий подпрограмм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19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1D5EF7" w:rsidRPr="00966190" w:rsidRDefault="001D5EF7" w:rsidP="001D5EF7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66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19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966190">
        <w:rPr>
          <w:rFonts w:ascii="Times New Roman" w:eastAsia="Calibri" w:hAnsi="Times New Roman" w:cs="Times New Roman"/>
          <w:sz w:val="28"/>
          <w:szCs w:val="28"/>
        </w:rPr>
        <w:t>Обеспечение общественной безопасности</w:t>
      </w:r>
      <w:r w:rsidRPr="0096619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966190">
        <w:rPr>
          <w:rFonts w:ascii="Times New Roman" w:eastAsia="Calibri" w:hAnsi="Times New Roman" w:cs="Times New Roman"/>
          <w:b/>
          <w:bCs/>
          <w:sz w:val="28"/>
          <w:szCs w:val="28"/>
        </w:rPr>
        <w:t>&lt;*&gt;</w:t>
      </w:r>
    </w:p>
    <w:p w:rsidR="001D5EF7" w:rsidRPr="00966190" w:rsidRDefault="001D5EF7" w:rsidP="001D5EF7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D5EF7" w:rsidRPr="00966190" w:rsidRDefault="001D5EF7" w:rsidP="001D5EF7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90">
        <w:rPr>
          <w:rFonts w:ascii="Times New Roman" w:eastAsia="Calibri" w:hAnsi="Times New Roman" w:cs="Times New Roman"/>
          <w:sz w:val="28"/>
          <w:szCs w:val="28"/>
        </w:rPr>
        <w:t>--------------------------------</w:t>
      </w:r>
    </w:p>
    <w:p w:rsidR="001D5EF7" w:rsidRPr="00966190" w:rsidRDefault="001D5EF7" w:rsidP="001D5EF7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6190">
        <w:rPr>
          <w:rFonts w:ascii="Times New Roman" w:eastAsia="Calibri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1D5EF7" w:rsidRPr="00966190" w:rsidRDefault="001D5EF7" w:rsidP="001D5EF7">
      <w:pPr>
        <w:suppressAutoHyphens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EF7" w:rsidRPr="00966190" w:rsidRDefault="001D5EF7" w:rsidP="001D5EF7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09" w:type="dxa"/>
        <w:tblLayout w:type="fixed"/>
        <w:tblLook w:val="0000" w:firstRow="0" w:lastRow="0" w:firstColumn="0" w:lastColumn="0" w:noHBand="0" w:noVBand="0"/>
      </w:tblPr>
      <w:tblGrid>
        <w:gridCol w:w="674"/>
        <w:gridCol w:w="4244"/>
        <w:gridCol w:w="39"/>
        <w:gridCol w:w="3486"/>
        <w:gridCol w:w="57"/>
        <w:gridCol w:w="1644"/>
        <w:gridCol w:w="57"/>
        <w:gridCol w:w="42"/>
        <w:gridCol w:w="1659"/>
        <w:gridCol w:w="96"/>
        <w:gridCol w:w="2711"/>
      </w:tblGrid>
      <w:tr w:rsidR="001D5EF7" w:rsidRPr="00966190" w:rsidTr="00595E50">
        <w:trPr>
          <w:trHeight w:val="240"/>
        </w:trPr>
        <w:tc>
          <w:tcPr>
            <w:tcW w:w="675" w:type="dxa"/>
            <w:vMerge w:val="restart"/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2" w:type="dxa"/>
            <w:gridSpan w:val="2"/>
            <w:vMerge w:val="restart"/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ind w:left="-54" w:right="-2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gridSpan w:val="2"/>
            <w:vMerge w:val="restart"/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4"/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807" w:type="dxa"/>
            <w:gridSpan w:val="2"/>
            <w:vMerge w:val="restart"/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1D5EF7" w:rsidRPr="00966190" w:rsidTr="00595E50">
        <w:trPr>
          <w:trHeight w:val="720"/>
        </w:trPr>
        <w:tc>
          <w:tcPr>
            <w:tcW w:w="675" w:type="dxa"/>
            <w:vMerge/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2" w:type="dxa"/>
            <w:gridSpan w:val="2"/>
            <w:vMerge/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/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701" w:type="dxa"/>
            <w:gridSpan w:val="2"/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807" w:type="dxa"/>
            <w:gridSpan w:val="2"/>
            <w:vMerge/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EF7" w:rsidRPr="00966190" w:rsidTr="00595E50">
        <w:trPr>
          <w:trHeight w:val="240"/>
        </w:trPr>
        <w:tc>
          <w:tcPr>
            <w:tcW w:w="675" w:type="dxa"/>
            <w:tcBorders>
              <w:bottom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2"/>
            <w:tcBorders>
              <w:bottom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gridSpan w:val="2"/>
            <w:tcBorders>
              <w:bottom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7" w:type="dxa"/>
            <w:gridSpan w:val="2"/>
            <w:tcBorders>
              <w:bottom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5EF7" w:rsidRPr="00966190" w:rsidTr="00595E50">
        <w:trPr>
          <w:trHeight w:val="49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.Цель «Совершенствование антинаркотической пропаганды и формирование негативного общественного отношения к алкоголизму и  немедицинскому потреблению наркотических средств»</w:t>
            </w:r>
          </w:p>
        </w:tc>
      </w:tr>
      <w:tr w:rsidR="001D5EF7" w:rsidRPr="00966190" w:rsidTr="00595E50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Подпрограмма 1: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Профилактика  правонарушений,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алкоголизма и незаконного потребления наркотиков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Администрация Левокумского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округа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в лице отдела общественной безопасности администрации Левокумского 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(далее - 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общественной безопасности)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D5EF7" w:rsidRPr="00966190" w:rsidRDefault="001D5EF7" w:rsidP="00595E50">
            <w:pPr>
              <w:keepNext/>
              <w:keepLines/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Левокумского 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округа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(по согласованию);</w:t>
            </w:r>
          </w:p>
          <w:p w:rsidR="001D5EF7" w:rsidRPr="00966190" w:rsidRDefault="001D5EF7" w:rsidP="00595E50">
            <w:pPr>
              <w:keepNext/>
              <w:keepLines/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администрации Левокумского 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округа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(по согласованию);</w:t>
            </w:r>
          </w:p>
          <w:p w:rsidR="001D5EF7" w:rsidRPr="00966190" w:rsidRDefault="001D5EF7" w:rsidP="00595E50">
            <w:pPr>
              <w:keepNext/>
              <w:keepLines/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территориальные отделы администрации Левокумского муниципального округа Ставропольского края (по согласованию),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отдел министерства внутренних дел Российской Федерации по Левокумскому район</w:t>
            </w:r>
            <w:proofErr w:type="gramStart"/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у(</w:t>
            </w:r>
            <w:proofErr w:type="gramEnd"/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далее -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тдел МВД России по Левокумскому району) (по согласованию);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государственное бюджетное учреждение здравоохранения Ставропольского края Левокумская районная больница (далее - ГБУЗСК «Левокумская РБ»)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(по согласованию)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966190">
                <w:rPr>
                  <w:rFonts w:ascii="Times New Roman" w:hAnsi="Times New Roman" w:cs="Times New Roman"/>
                  <w:sz w:val="24"/>
                  <w:szCs w:val="24"/>
                </w:rPr>
                <w:t>пункт 1</w:t>
              </w:r>
            </w:hyperlink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8 к Программе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EF7" w:rsidRPr="00966190" w:rsidTr="00595E50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следующие</w:t>
            </w:r>
            <w:proofErr w:type="gramEnd"/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в разрезе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задач Подпрограммы: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EF7" w:rsidRPr="00966190" w:rsidTr="00595E50">
        <w:trPr>
          <w:trHeight w:val="43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 Программы: «О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существление профилактических мер, направленных на снижение масштабов  правонарушений,  алкоголизма и незаконного   потребления наркотических средств  (далее - наркотики),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правоохранительных органов и территориальных отделов администрации Левокумского муниципального округа </w:t>
            </w:r>
            <w:r w:rsidRPr="00966190">
              <w:rPr>
                <w:rFonts w:ascii="Times New Roman" w:hAnsi="Times New Roman" w:cs="Times New Roman"/>
                <w:iCs/>
                <w:sz w:val="24"/>
                <w:szCs w:val="24"/>
              </w:rPr>
              <w:t>Ставропольского края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  по профилактике правонарушений  на территории  Левокумского муниципального округа </w:t>
            </w:r>
            <w:r w:rsidRPr="00966190">
              <w:rPr>
                <w:rFonts w:ascii="Times New Roman" w:hAnsi="Times New Roman" w:cs="Times New Roman"/>
                <w:iCs/>
                <w:sz w:val="24"/>
                <w:szCs w:val="24"/>
              </w:rPr>
              <w:t>Ставропольского края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EF7" w:rsidRPr="00966190" w:rsidTr="00595E5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информационно-пропагандистских мероприятий, направленных на  развитие правосознания населения, профилактики алкоголизма  и  незаконного потребления наркотиков.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общественной безопасности;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тдел образования администрации Левокумского муниципального округа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территориальные отделы администрации Левокумского 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тдел МВД России по Левокумскому району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(по согласованию);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ГБУЗСК «Левокумская РБ» </w:t>
            </w: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(по согласованию)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2 приложения 8к Программе</w:t>
            </w:r>
          </w:p>
        </w:tc>
      </w:tr>
      <w:tr w:rsidR="001D5EF7" w:rsidRPr="00966190" w:rsidTr="00595E5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и распространение 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печатной, сувенирной и наградной 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профилактической направленности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отдел  общественной 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пункт 3 приложения 8 к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Программе</w:t>
            </w:r>
          </w:p>
        </w:tc>
      </w:tr>
      <w:tr w:rsidR="001D5EF7" w:rsidRPr="00966190" w:rsidTr="00595E5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правонарушений, совершаемых на территории Левокумского муниципального округа </w:t>
            </w:r>
            <w:r w:rsidRPr="00966190">
              <w:rPr>
                <w:rFonts w:ascii="Times New Roman" w:hAnsi="Times New Roman" w:cs="Times New Roman"/>
                <w:iCs/>
                <w:sz w:val="24"/>
                <w:szCs w:val="24"/>
              </w:rPr>
              <w:t>Ставропольского края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 в общественных местах; совершаемых в группе; рецидивной преступности; в состоянии алкогольного и наркотического опьянения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4-5 приложения 8 к Программе</w:t>
            </w:r>
          </w:p>
        </w:tc>
      </w:tr>
      <w:tr w:rsidR="001D5EF7" w:rsidRPr="00966190" w:rsidTr="00595E5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учащихся образовательных организаций, учреждений дополнительного образования к участию в ежегодных районных, зональных,  краевых слетах, фестивалях, конкурсах, соревнованиях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6 приложения 8 к Программе</w:t>
            </w:r>
          </w:p>
        </w:tc>
      </w:tr>
      <w:tr w:rsidR="001D5EF7" w:rsidRPr="00966190" w:rsidTr="00595E5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безнадзорности, беспризорности, правонарушений и антиобщественных действий несовершеннолетних в Левокумском муниципальном округе </w:t>
            </w:r>
            <w:r w:rsidRPr="00966190">
              <w:rPr>
                <w:rFonts w:ascii="Times New Roman" w:hAnsi="Times New Roman" w:cs="Times New Roman"/>
                <w:iCs/>
                <w:sz w:val="24"/>
                <w:szCs w:val="24"/>
              </w:rPr>
              <w:t>Ставропольского края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38135"/>
                <w:sz w:val="24"/>
                <w:szCs w:val="24"/>
                <w:u w:val="single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общественной безопасности;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тдел образования администрации Левокумского муниципального округа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территориальные отделы администрации  Левокумского 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Ставропольского края (по 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тдел МВД России по Левокумскому району (по согласованию);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ГБУЗСК «Левокумская РБ» 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6 приложения 8 к Программе</w:t>
            </w:r>
          </w:p>
        </w:tc>
      </w:tr>
      <w:tr w:rsidR="001D5EF7" w:rsidRPr="00966190" w:rsidTr="00595E5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Установка и дооснащение технических средств и систем видеонаблюдения.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 общественной безопасности,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территориальные отделы администрации Левокумского 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Ставропольского края (по согласованию),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7 приложения 8 к Программе</w:t>
            </w:r>
          </w:p>
        </w:tc>
      </w:tr>
      <w:tr w:rsidR="001D5EF7" w:rsidRPr="00966190" w:rsidTr="00595E5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Обучение должностных лиц и специалистов в области обеспечения общественной безопасности, включая расходы на проживание и проезд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8 приложения 8 к Программе</w:t>
            </w:r>
          </w:p>
        </w:tc>
      </w:tr>
      <w:tr w:rsidR="001D5EF7" w:rsidRPr="00966190" w:rsidTr="00595E50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.Цель «Поддержание стабильной общественно –политической обстановки направленной на гармонизацию межнациональных отношений и профилактику экстремизма в Левокумском муниципальном округе </w:t>
            </w:r>
            <w:r w:rsidRPr="00966190">
              <w:rPr>
                <w:rFonts w:ascii="Times New Roman" w:hAnsi="Times New Roman" w:cs="Times New Roman"/>
                <w:iCs/>
                <w:sz w:val="24"/>
                <w:szCs w:val="24"/>
              </w:rPr>
              <w:t>Ставропольского края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D5EF7" w:rsidRPr="00966190" w:rsidTr="00595E50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Подпрограмма 2 «Гармонизация межнациональных отношений»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тдел образования администрации Левокумского муниципального округа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территориальные отделы  администрации Левокумского 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 xml:space="preserve">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Ставропольского края (по согласованию),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тдел МВД России по Левокумскому району (по согласованию);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ГБУЗСК «Левокумская РБ» (по согласованию)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8 приложения 8 к Программе</w:t>
            </w:r>
          </w:p>
        </w:tc>
      </w:tr>
      <w:tr w:rsidR="001D5EF7" w:rsidRPr="00966190" w:rsidTr="00595E50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proofErr w:type="gramStart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следующие</w:t>
            </w:r>
            <w:proofErr w:type="gramEnd"/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Подпрограммы в разрезе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задач Подпрограммы: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ind w:left="-233" w:firstLine="2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EF7" w:rsidRPr="00966190" w:rsidTr="00595E50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Задача 1 подпрограммы 2: «Предупреждение конфликтных ситуаций на почве межнациональных и межконфессиональных отношений, этнического  экстремизма в Левокумском муниципальном 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округе </w:t>
            </w:r>
            <w:r w:rsidRPr="00966190">
              <w:rPr>
                <w:rFonts w:ascii="Times New Roman" w:hAnsi="Times New Roman" w:cs="Times New Roman"/>
                <w:iCs/>
                <w:sz w:val="24"/>
                <w:szCs w:val="24"/>
              </w:rPr>
              <w:t>Ставропольского края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EF7" w:rsidRPr="00966190" w:rsidTr="00595E50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информационно-пропагандистских мероприятий  направленных на профилактику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межнациональных и межконфессиональных отношений, этнического экстремизма.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общественной безопасности;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тдел образования администрации Левокумского муниципального округа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территориальные отделы администрации Левокумского 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тдел МВД России по </w:t>
            </w: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>Левокумскому район</w:t>
            </w:r>
            <w:proofErr w:type="gramStart"/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у(</w:t>
            </w:r>
            <w:proofErr w:type="gramEnd"/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по согласованию);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ГБУЗСК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«Левокумская РБ</w:t>
            </w:r>
            <w:proofErr w:type="gramStart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»</w:t>
            </w: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(</w:t>
            </w:r>
            <w:proofErr w:type="gramEnd"/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 согласованию)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ind w:left="-233" w:firstLine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9 приложения 8 к Программе</w:t>
            </w:r>
          </w:p>
        </w:tc>
      </w:tr>
      <w:tr w:rsidR="001D5EF7" w:rsidRPr="00966190" w:rsidTr="00595E50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взаимодействия органов местного самоуправления Левокумского муниципального округа </w:t>
            </w:r>
            <w:r w:rsidRPr="00966190">
              <w:rPr>
                <w:rFonts w:ascii="Times New Roman" w:hAnsi="Times New Roman" w:cs="Times New Roman"/>
                <w:iCs/>
                <w:sz w:val="24"/>
                <w:szCs w:val="24"/>
              </w:rPr>
              <w:t>Ставропольского края</w:t>
            </w:r>
            <w:proofErr w:type="gramEnd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  и национально-культурных объединений, направленного на гармонизацию межнациональных и межконфессиональных отношений округа и профилактику экстремизма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общественной безопасности;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тдел образования администрации Левокумского муниципального округа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территориальные отделы администрации  Левокумского 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Ставропольского края (по согласованию),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тдел МВД России по Левокумскому району (по согласованию);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ГБУЗСК «Левокумская РБ» (по согласованию)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10 приложения 8 к Программе</w:t>
            </w:r>
          </w:p>
        </w:tc>
      </w:tr>
      <w:tr w:rsidR="001D5EF7" w:rsidRPr="00966190" w:rsidTr="00595E50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. Цель  «Противодействие терроризму, защита жизни граждан и повышение уровня правовой культуры граждан»</w:t>
            </w:r>
          </w:p>
        </w:tc>
      </w:tr>
      <w:tr w:rsidR="001D5EF7" w:rsidRPr="00966190" w:rsidTr="00595E50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Подпрограмма 3«Осуществление профилактических мер, направленных на предупреждение террористической деятельности»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Левокумского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территориальные отделы администрации Левокумского 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Ставропольского края (по согласованию),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тдел МВД России по Левокумскому району (по согласованию)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11 приложения 8 к Программе</w:t>
            </w:r>
          </w:p>
        </w:tc>
      </w:tr>
      <w:tr w:rsidR="001D5EF7" w:rsidRPr="00966190" w:rsidTr="00595E50">
        <w:trPr>
          <w:trHeight w:val="43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следующие</w:t>
            </w:r>
            <w:proofErr w:type="gramEnd"/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Подпрограммы в разрезе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задач Подпрограммы:</w:t>
            </w:r>
          </w:p>
        </w:tc>
        <w:tc>
          <w:tcPr>
            <w:tcW w:w="9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EF7" w:rsidRPr="00966190" w:rsidTr="00595E50">
        <w:trPr>
          <w:trHeight w:val="426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3 Программы: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уровня антитеррористической защищённости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учреждений образования, спорта, культуры,  мест массового пребывания населения»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EF7" w:rsidRPr="00966190" w:rsidTr="00595E5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Установка технических сре</w:t>
            </w:r>
            <w:proofErr w:type="gramStart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дств в ц</w:t>
            </w:r>
            <w:proofErr w:type="gramEnd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елях антитеррористической защищенности в учреждениях образования, спорта, культуры, здании администрации Левокумского муниципального округа </w:t>
            </w:r>
            <w:r w:rsidRPr="00966190">
              <w:rPr>
                <w:rFonts w:ascii="Times New Roman" w:hAnsi="Times New Roman" w:cs="Times New Roman"/>
                <w:iCs/>
                <w:sz w:val="24"/>
                <w:szCs w:val="24"/>
              </w:rPr>
              <w:t>Ставропольского края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  и на прилегающей территории, в местах массового пребывания людей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 общественной безопасности,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территориальные отделы  администрации Левокумского 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Ставропольского края 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12приложения 8 к Программе</w:t>
            </w:r>
          </w:p>
        </w:tc>
      </w:tr>
      <w:tr w:rsidR="001D5EF7" w:rsidRPr="00966190" w:rsidTr="00595E5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3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«Осуществление </w:t>
            </w:r>
            <w:proofErr w:type="gramStart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профилактических</w:t>
            </w:r>
            <w:proofErr w:type="gramEnd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воспитательных и пропагандистских мер, направленных на предупреждение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террористической  деятельности»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EF7" w:rsidRPr="00966190" w:rsidTr="00595E5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в местах массового пребывания граждан информационных материалов о действиях в случае угроз террористического характера, а также соответствующей информации на информационных стендах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общественной безопасности;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Левокумского муниципального округа Ставропольского края (по согласованию);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территориальные отделы администрации Левокумского 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Ставропольского края (по согласованию).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13 приложения 8 к Программе</w:t>
            </w:r>
          </w:p>
        </w:tc>
      </w:tr>
      <w:tr w:rsidR="001D5EF7" w:rsidRPr="00966190" w:rsidTr="00595E5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выставок, конкурсов, фестивалей, конференций, форумов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круглых столов, направленных на предупреждение проявлений терроризма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 общественной безопасности;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отдел МВД России по Левокумскому району (по согласованию).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Пункт14приложения 8к Программе</w:t>
            </w:r>
          </w:p>
        </w:tc>
      </w:tr>
      <w:tr w:rsidR="001D5EF7" w:rsidRPr="00966190" w:rsidTr="00595E50">
        <w:trPr>
          <w:trHeight w:val="240"/>
        </w:trPr>
        <w:tc>
          <w:tcPr>
            <w:tcW w:w="147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. Цель  «Развитие духовно-культурных основ казачества, семейных казачьих традиций, обеспечение общественной безопасности»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EF7" w:rsidRPr="00966190" w:rsidTr="00595E50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4:«Поддержка Левокумского районного казачьего общества Ставропольского окружного казачьего общества Терского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войскового казачьего общества и народных дружин»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общественной безопасности,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территориальные отделы администрации Левокумского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 округа Ставропольского края (по согласованию),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Левокумское районное казачье общество Ставропольского окружного казачьего общества Терского войскового казачьего общества (дале</w:t>
            </w:r>
            <w:proofErr w:type="gramStart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 Левокумское районное казачье общество СОКО ТВКО),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казачьи дружины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Левокумского районного казачьего общества Ставропольского окружного казачьего общества Терского войскового казачьего общества, добровольные народные дружины (дале</w:t>
            </w:r>
            <w:proofErr w:type="gramStart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дружины)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15 приложения8 к Программе</w:t>
            </w:r>
          </w:p>
        </w:tc>
      </w:tr>
      <w:tr w:rsidR="001D5EF7" w:rsidRPr="00966190" w:rsidTr="00595E50">
        <w:trPr>
          <w:trHeight w:val="1143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следующие</w:t>
            </w:r>
            <w:proofErr w:type="gramEnd"/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Подпрограммы в разрезе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задач Подпрограммы:</w:t>
            </w:r>
          </w:p>
        </w:tc>
        <w:tc>
          <w:tcPr>
            <w:tcW w:w="9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EF7" w:rsidRPr="00966190" w:rsidTr="00595E50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4Программы</w:t>
            </w:r>
            <w:proofErr w:type="gramStart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Отечеству».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EF7" w:rsidRPr="00966190" w:rsidTr="00595E50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Проведение и участие в казачьих мероприятиях военно-патриотической направленности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Левокумское районное казачье общество СОКО ТВКО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16 приложения 8 к Программе</w:t>
            </w:r>
          </w:p>
        </w:tc>
      </w:tr>
      <w:tr w:rsidR="001D5EF7" w:rsidRPr="00966190" w:rsidTr="00595E50">
        <w:trPr>
          <w:trHeight w:val="270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«Лучший дружинник» и «Лучшая дружина»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Отдел  общественной безопасности;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территориальные отделы  администрации Левокумского 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Ставропольского края (по согласованию);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Левокумское районное казачье общество СОКО ТВКО;</w:t>
            </w:r>
          </w:p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народные дружины</w:t>
            </w:r>
            <w:r w:rsidRPr="009661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17 приложения 8 к Программе</w:t>
            </w:r>
          </w:p>
        </w:tc>
      </w:tr>
      <w:tr w:rsidR="001D5EF7" w:rsidRPr="00966190" w:rsidTr="00595E50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 распространение печатной, сувенирной и наградной продукции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18 приложения 8 к Программе</w:t>
            </w:r>
          </w:p>
        </w:tc>
      </w:tr>
      <w:tr w:rsidR="001D5EF7" w:rsidRPr="00966190" w:rsidTr="00595E50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 народных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дружин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 общественного объединения </w:t>
            </w: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 xml:space="preserve">правоохранительной  направленности Левокумского муниципального 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EF7" w:rsidRPr="00966190" w:rsidRDefault="001D5EF7" w:rsidP="00595E50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</w:rPr>
              <w:t>Пункт 19 приложения 8 к Программе</w:t>
            </w:r>
          </w:p>
        </w:tc>
      </w:tr>
    </w:tbl>
    <w:p w:rsidR="00602CAE" w:rsidRPr="00602CAE" w:rsidRDefault="00602CAE" w:rsidP="001D5EF7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02CAE" w:rsidRPr="00602CAE" w:rsidSect="00602CAE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616B"/>
    <w:rsid w:val="0000415B"/>
    <w:rsid w:val="00027B56"/>
    <w:rsid w:val="0004003E"/>
    <w:rsid w:val="00042B18"/>
    <w:rsid w:val="00053185"/>
    <w:rsid w:val="000725A9"/>
    <w:rsid w:val="000744DE"/>
    <w:rsid w:val="000761DE"/>
    <w:rsid w:val="00077A05"/>
    <w:rsid w:val="0008217A"/>
    <w:rsid w:val="000851F9"/>
    <w:rsid w:val="00093E42"/>
    <w:rsid w:val="00094B64"/>
    <w:rsid w:val="00096E90"/>
    <w:rsid w:val="0009731F"/>
    <w:rsid w:val="000A7334"/>
    <w:rsid w:val="000B069B"/>
    <w:rsid w:val="000B6AD1"/>
    <w:rsid w:val="000C0ED2"/>
    <w:rsid w:val="000D380E"/>
    <w:rsid w:val="000D5A6F"/>
    <w:rsid w:val="000D6404"/>
    <w:rsid w:val="000E4C02"/>
    <w:rsid w:val="000E633B"/>
    <w:rsid w:val="000F7C68"/>
    <w:rsid w:val="00114F62"/>
    <w:rsid w:val="0011526F"/>
    <w:rsid w:val="00117567"/>
    <w:rsid w:val="00134AA8"/>
    <w:rsid w:val="00136C5C"/>
    <w:rsid w:val="00136F03"/>
    <w:rsid w:val="00143F58"/>
    <w:rsid w:val="00145B34"/>
    <w:rsid w:val="001638B8"/>
    <w:rsid w:val="00177DBC"/>
    <w:rsid w:val="00183053"/>
    <w:rsid w:val="001A0641"/>
    <w:rsid w:val="001A2C70"/>
    <w:rsid w:val="001B7A3C"/>
    <w:rsid w:val="001C5177"/>
    <w:rsid w:val="001D0CF1"/>
    <w:rsid w:val="001D5EF7"/>
    <w:rsid w:val="001E050B"/>
    <w:rsid w:val="001E12F5"/>
    <w:rsid w:val="001E1455"/>
    <w:rsid w:val="001E159D"/>
    <w:rsid w:val="001E3390"/>
    <w:rsid w:val="001E6C81"/>
    <w:rsid w:val="00200712"/>
    <w:rsid w:val="00226DEA"/>
    <w:rsid w:val="00232EF5"/>
    <w:rsid w:val="0023722C"/>
    <w:rsid w:val="002475EA"/>
    <w:rsid w:val="0025082D"/>
    <w:rsid w:val="00261A15"/>
    <w:rsid w:val="0026242F"/>
    <w:rsid w:val="00265F87"/>
    <w:rsid w:val="0026643D"/>
    <w:rsid w:val="00296ECE"/>
    <w:rsid w:val="002A2C0E"/>
    <w:rsid w:val="002C28D3"/>
    <w:rsid w:val="002C491E"/>
    <w:rsid w:val="002C7AD0"/>
    <w:rsid w:val="002D2AC4"/>
    <w:rsid w:val="002F23BE"/>
    <w:rsid w:val="002F5752"/>
    <w:rsid w:val="003106BD"/>
    <w:rsid w:val="00326FCE"/>
    <w:rsid w:val="00334B8D"/>
    <w:rsid w:val="00336233"/>
    <w:rsid w:val="00341798"/>
    <w:rsid w:val="003458A6"/>
    <w:rsid w:val="003524BE"/>
    <w:rsid w:val="00361151"/>
    <w:rsid w:val="003839B4"/>
    <w:rsid w:val="00383C7A"/>
    <w:rsid w:val="003915A1"/>
    <w:rsid w:val="003A3904"/>
    <w:rsid w:val="003A4A52"/>
    <w:rsid w:val="003B4306"/>
    <w:rsid w:val="003C212E"/>
    <w:rsid w:val="003C6F18"/>
    <w:rsid w:val="003D35B6"/>
    <w:rsid w:val="003D6773"/>
    <w:rsid w:val="003E0E30"/>
    <w:rsid w:val="003E3550"/>
    <w:rsid w:val="003E5A22"/>
    <w:rsid w:val="003E6C3B"/>
    <w:rsid w:val="0043108A"/>
    <w:rsid w:val="00452410"/>
    <w:rsid w:val="00455D88"/>
    <w:rsid w:val="00457BEA"/>
    <w:rsid w:val="004718C8"/>
    <w:rsid w:val="00492F16"/>
    <w:rsid w:val="004B374F"/>
    <w:rsid w:val="004D0975"/>
    <w:rsid w:val="004D2891"/>
    <w:rsid w:val="004D7ABE"/>
    <w:rsid w:val="004E21DC"/>
    <w:rsid w:val="004F1731"/>
    <w:rsid w:val="004F4A75"/>
    <w:rsid w:val="005030FC"/>
    <w:rsid w:val="00516865"/>
    <w:rsid w:val="005178A2"/>
    <w:rsid w:val="00517F7F"/>
    <w:rsid w:val="00524CED"/>
    <w:rsid w:val="00525ED0"/>
    <w:rsid w:val="00545E29"/>
    <w:rsid w:val="0055355C"/>
    <w:rsid w:val="005740A5"/>
    <w:rsid w:val="00583111"/>
    <w:rsid w:val="005A33D0"/>
    <w:rsid w:val="005C5CA8"/>
    <w:rsid w:val="005C5F19"/>
    <w:rsid w:val="005D5776"/>
    <w:rsid w:val="005D64C6"/>
    <w:rsid w:val="005E2F8B"/>
    <w:rsid w:val="005E48B4"/>
    <w:rsid w:val="005F0463"/>
    <w:rsid w:val="005F35CA"/>
    <w:rsid w:val="005F3D6E"/>
    <w:rsid w:val="00602CAE"/>
    <w:rsid w:val="00603167"/>
    <w:rsid w:val="00617527"/>
    <w:rsid w:val="006239F5"/>
    <w:rsid w:val="006247F1"/>
    <w:rsid w:val="0062525F"/>
    <w:rsid w:val="00625657"/>
    <w:rsid w:val="00626478"/>
    <w:rsid w:val="00635F4D"/>
    <w:rsid w:val="0063680D"/>
    <w:rsid w:val="0064550D"/>
    <w:rsid w:val="00653E45"/>
    <w:rsid w:val="00664EBC"/>
    <w:rsid w:val="0066557F"/>
    <w:rsid w:val="00667E51"/>
    <w:rsid w:val="00680C05"/>
    <w:rsid w:val="00681523"/>
    <w:rsid w:val="0068489B"/>
    <w:rsid w:val="006868D0"/>
    <w:rsid w:val="00696C56"/>
    <w:rsid w:val="006A7604"/>
    <w:rsid w:val="006B3201"/>
    <w:rsid w:val="006C54DF"/>
    <w:rsid w:val="006C5FA0"/>
    <w:rsid w:val="006E248D"/>
    <w:rsid w:val="006E3F1E"/>
    <w:rsid w:val="006E4B1C"/>
    <w:rsid w:val="006F7B49"/>
    <w:rsid w:val="00713E35"/>
    <w:rsid w:val="00716250"/>
    <w:rsid w:val="0073014A"/>
    <w:rsid w:val="00750BAA"/>
    <w:rsid w:val="007653B4"/>
    <w:rsid w:val="007703E8"/>
    <w:rsid w:val="00777E42"/>
    <w:rsid w:val="00793C11"/>
    <w:rsid w:val="007A2788"/>
    <w:rsid w:val="007B4D6A"/>
    <w:rsid w:val="007C2BF5"/>
    <w:rsid w:val="007D22D5"/>
    <w:rsid w:val="007F3523"/>
    <w:rsid w:val="00815326"/>
    <w:rsid w:val="00841B36"/>
    <w:rsid w:val="00847FE3"/>
    <w:rsid w:val="00857494"/>
    <w:rsid w:val="00874C18"/>
    <w:rsid w:val="008823D7"/>
    <w:rsid w:val="008D616D"/>
    <w:rsid w:val="008D7051"/>
    <w:rsid w:val="008F0A80"/>
    <w:rsid w:val="0091062E"/>
    <w:rsid w:val="00916034"/>
    <w:rsid w:val="00923456"/>
    <w:rsid w:val="0093114B"/>
    <w:rsid w:val="00932ECD"/>
    <w:rsid w:val="00933BED"/>
    <w:rsid w:val="00990D28"/>
    <w:rsid w:val="00991214"/>
    <w:rsid w:val="00991234"/>
    <w:rsid w:val="009B5240"/>
    <w:rsid w:val="009C08E8"/>
    <w:rsid w:val="009C0AF4"/>
    <w:rsid w:val="009C11F2"/>
    <w:rsid w:val="009D46B8"/>
    <w:rsid w:val="009E44BB"/>
    <w:rsid w:val="009F21EB"/>
    <w:rsid w:val="00A03ADD"/>
    <w:rsid w:val="00A03B48"/>
    <w:rsid w:val="00A263C1"/>
    <w:rsid w:val="00A404D5"/>
    <w:rsid w:val="00A41B0B"/>
    <w:rsid w:val="00A50577"/>
    <w:rsid w:val="00A724FC"/>
    <w:rsid w:val="00A90BC8"/>
    <w:rsid w:val="00A93B2C"/>
    <w:rsid w:val="00AB065A"/>
    <w:rsid w:val="00AB5956"/>
    <w:rsid w:val="00AC342B"/>
    <w:rsid w:val="00AC65C3"/>
    <w:rsid w:val="00AD2D1F"/>
    <w:rsid w:val="00AE26D3"/>
    <w:rsid w:val="00B03541"/>
    <w:rsid w:val="00B05539"/>
    <w:rsid w:val="00B06500"/>
    <w:rsid w:val="00B37FB7"/>
    <w:rsid w:val="00B45D95"/>
    <w:rsid w:val="00B510D2"/>
    <w:rsid w:val="00B51381"/>
    <w:rsid w:val="00B578FC"/>
    <w:rsid w:val="00B932CE"/>
    <w:rsid w:val="00B978C2"/>
    <w:rsid w:val="00BA459A"/>
    <w:rsid w:val="00BB0594"/>
    <w:rsid w:val="00BB5329"/>
    <w:rsid w:val="00BC0695"/>
    <w:rsid w:val="00BC1C9A"/>
    <w:rsid w:val="00BD35AA"/>
    <w:rsid w:val="00BE153D"/>
    <w:rsid w:val="00BE23B4"/>
    <w:rsid w:val="00BF54ED"/>
    <w:rsid w:val="00C01AEB"/>
    <w:rsid w:val="00C14C9D"/>
    <w:rsid w:val="00C15568"/>
    <w:rsid w:val="00C17E59"/>
    <w:rsid w:val="00C30431"/>
    <w:rsid w:val="00C353EA"/>
    <w:rsid w:val="00C36618"/>
    <w:rsid w:val="00C45A70"/>
    <w:rsid w:val="00C60B3B"/>
    <w:rsid w:val="00C65626"/>
    <w:rsid w:val="00C7067C"/>
    <w:rsid w:val="00C93214"/>
    <w:rsid w:val="00C95EE8"/>
    <w:rsid w:val="00CB676C"/>
    <w:rsid w:val="00CC2562"/>
    <w:rsid w:val="00CC5626"/>
    <w:rsid w:val="00CC7C71"/>
    <w:rsid w:val="00CE695B"/>
    <w:rsid w:val="00CF2AE3"/>
    <w:rsid w:val="00CF3DEA"/>
    <w:rsid w:val="00CF43B0"/>
    <w:rsid w:val="00CF6BD0"/>
    <w:rsid w:val="00D26523"/>
    <w:rsid w:val="00D34F66"/>
    <w:rsid w:val="00D408EC"/>
    <w:rsid w:val="00D43CFF"/>
    <w:rsid w:val="00D66BB3"/>
    <w:rsid w:val="00D7038D"/>
    <w:rsid w:val="00D75250"/>
    <w:rsid w:val="00DA2A04"/>
    <w:rsid w:val="00DB483D"/>
    <w:rsid w:val="00DC1313"/>
    <w:rsid w:val="00DC242A"/>
    <w:rsid w:val="00DC42BB"/>
    <w:rsid w:val="00E02F46"/>
    <w:rsid w:val="00E1713C"/>
    <w:rsid w:val="00E20E47"/>
    <w:rsid w:val="00E51522"/>
    <w:rsid w:val="00E54F5B"/>
    <w:rsid w:val="00E57A9F"/>
    <w:rsid w:val="00E8390C"/>
    <w:rsid w:val="00EB0615"/>
    <w:rsid w:val="00EB2E04"/>
    <w:rsid w:val="00EC1B32"/>
    <w:rsid w:val="00EC4DF8"/>
    <w:rsid w:val="00EC5A02"/>
    <w:rsid w:val="00ED5AD7"/>
    <w:rsid w:val="00ED751A"/>
    <w:rsid w:val="00EE4F43"/>
    <w:rsid w:val="00EF2D25"/>
    <w:rsid w:val="00EF3085"/>
    <w:rsid w:val="00EF380B"/>
    <w:rsid w:val="00EF6B86"/>
    <w:rsid w:val="00F20F1B"/>
    <w:rsid w:val="00F24ADC"/>
    <w:rsid w:val="00F2616B"/>
    <w:rsid w:val="00F34458"/>
    <w:rsid w:val="00F34637"/>
    <w:rsid w:val="00F356A7"/>
    <w:rsid w:val="00F41363"/>
    <w:rsid w:val="00F54362"/>
    <w:rsid w:val="00F552D0"/>
    <w:rsid w:val="00F6042F"/>
    <w:rsid w:val="00FC0C54"/>
    <w:rsid w:val="00FC1BB1"/>
    <w:rsid w:val="00FC4C2D"/>
    <w:rsid w:val="00FC7886"/>
    <w:rsid w:val="00FD3E52"/>
    <w:rsid w:val="00FD7732"/>
    <w:rsid w:val="00FE7E48"/>
    <w:rsid w:val="00FF376A"/>
    <w:rsid w:val="00FF6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0B0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353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8A6DE5D2340E232D26F8CE2D8262E98BFF4A5655CFEF789E225C04176981C3B012FF1ECA0BE38C01D16A720DC8AEEC1A4F0EDC10D885B1F2E630B10M6v4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6D7E4DBF-F6BF-4BEC-9227-16E8D04E5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11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23</cp:revision>
  <cp:lastPrinted>2023-03-02T06:41:00Z</cp:lastPrinted>
  <dcterms:created xsi:type="dcterms:W3CDTF">2022-01-27T11:56:00Z</dcterms:created>
  <dcterms:modified xsi:type="dcterms:W3CDTF">2024-05-08T11:34:00Z</dcterms:modified>
</cp:coreProperties>
</file>