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СТАВРОПОЛЬСКИЙ КРАЙ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ЛЕВОКУМСКОГО МУНИЦИПАЛЬНОГО ОКРУГА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 xml:space="preserve">ПОСТАНОВЛЕНИЕ</w:t>
      </w:r>
      <w:r>
        <w:rPr>
          <w:rFonts w:ascii="Times New Roman" w:hAnsi="Times New Roman" w:eastAsia="Calibri" w:cs="Times New Roman"/>
          <w:b/>
          <w:sz w:val="36"/>
          <w:szCs w:val="36"/>
        </w:rPr>
      </w:r>
    </w:p>
    <w:p>
      <w:pPr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дата                                                                                                  №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.Л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евокумское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tabs>
          <w:tab w:val="left" w:pos="8052" w:leader="none"/>
        </w:tabs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9" w:tooltip="consultantplus://offline/ref=27E34323F9EA81A2EE407144BA4109BCDD71C0DF6AD9B886219129EAC4D927C3B7896B5D28D702CC5C635F29EECB7D1AD670271E4EC5A87CB5F09DEEXEUAL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остав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апреля 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533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0" w:tooltip="consultantplus://offline/ref=E661085ED54F412FA5CA6470B032C1BB05910967094F493D44858794BCC1F3B37FEFC8636F1555277C4757F257EE43420BD8EF29R9L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tooltip="consultantplus://offline/ref=E661085ED54F412FA5CA7A7DA65E9FB1069A52630D40476E1DD481C3E391F5E63FAFCE3F27050962294A56F24CE5140D4D8DE09A970369BA68AEE34724R7L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04 мая 2009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25-кз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противодействии коррупции в Ставропольском крае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tooltip="consultantplus://offline/ref=E661085ED54F412FA5CA7A7DA65E9FB1069A52630D4F476E1BD181C3E391F5E63FAFCE3F27050962294A56F84BE5140D4D8DE09A970369BA68AEE34724R7L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Уставом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consultantplus://offline/ref=27E34323F9EA81A2EE407144BA4109BCDD71C0DF6AD9B886219129EAC4D927C3B7896B5D28D702CC5C635F29EECB7D1AD670271E4EC5A87CB5F09DEEXEUAL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остав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20 апреля 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533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Порядка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вопросов правоприменительной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</w:t>
      </w:r>
      <w:r>
        <w:rPr>
          <w:rFonts w:ascii="Times New Roman" w:hAnsi="Times New Roman"/>
          <w:sz w:val="28"/>
          <w:szCs w:val="28"/>
          <w:lang w:eastAsia="ru-RU"/>
        </w:rPr>
        <w:t xml:space="preserve">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Кальнетис</w:t>
      </w:r>
      <w:r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1.2. Включить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</w:t>
      </w:r>
      <w:r>
        <w:rPr>
          <w:rFonts w:ascii="Times New Roman" w:hAnsi="Times New Roman"/>
          <w:sz w:val="28"/>
          <w:szCs w:val="28"/>
          <w:lang w:eastAsia="ru-RU"/>
        </w:rPr>
        <w:t xml:space="preserve">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Артюшину Анну Юрьевну, ведущего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администрации Лево</w:t>
      </w:r>
      <w:r>
        <w:rPr>
          <w:rFonts w:ascii="Times New Roman" w:hAnsi="Times New Roman" w:cs="Times New Roman"/>
          <w:sz w:val="28"/>
          <w:szCs w:val="28"/>
        </w:rPr>
        <w:t xml:space="preserve">кумского муниципального округа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Левокумского муниципального округа Ставропольского края                         от 17 марта 2023 № 261 «О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 признании недействительных ненормативных правовых, незаконными решений и действий (бездействия)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Левокумского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ее отраслевых (функциональных) и территориальных органов и должностных лиц, утвержденный постановлением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Левокумского муниципального округа Ставропольского края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20 апреля 2022 года           № 533».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информационным технологиям администрации Левокумского муниципального округа Ставропольского края (</w:t>
      </w:r>
      <w:r>
        <w:rPr>
          <w:rFonts w:ascii="Times New Roman" w:hAnsi="Times New Roman" w:cs="Times New Roman"/>
          <w:sz w:val="28"/>
          <w:szCs w:val="28"/>
        </w:rPr>
        <w:t xml:space="preserve">Сусоев</w:t>
      </w:r>
      <w:r>
        <w:rPr>
          <w:rFonts w:ascii="Times New Roman" w:hAnsi="Times New Roman" w:cs="Times New Roman"/>
          <w:sz w:val="28"/>
          <w:szCs w:val="28"/>
        </w:rPr>
        <w:t xml:space="preserve"> Ф.В.)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Левокумского муниципального округа Ставропольского края в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возложить на заместителя главы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Левокумского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Лазареву Е.Л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евокумского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7230" w:leader="none"/>
          <w:tab w:val="left" w:pos="751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А.Н. Иванов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7230" w:leader="none"/>
          <w:tab w:val="left" w:pos="751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 вносит: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заместитель главы администрации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Е.Л.Лазарева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 визируют: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начальник отдела по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организационным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О.В. Королева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Сивкаева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>
        <w:trPr>
          <w:trHeight w:val="4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Проект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подготовлен_______________________________А.Ю. Артюшина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5920" w:type="dxa"/>
            <w:textDirection w:val="lrTb"/>
            <w:noWrap w:val="false"/>
          </w:tcPr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Исполнитель проекта: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Артюшина Анна Юрьевна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телефон: 8(86543) 3-16-10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20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РКПД № ____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  <w:p>
            <w:pPr>
              <w:ind w:firstLine="34"/>
              <w:jc w:val="both"/>
              <w:spacing w:after="0"/>
              <w:widowControl w:val="off"/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Дата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передачи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проекта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/>
        <w:widowControl w:val="off"/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188595</wp:posOffset>
                </wp:positionV>
                <wp:extent cx="194310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9264;o:allowoverlap:true;o:allowincell:true;mso-position-horizontal-relative:text;margin-left:301.95pt;mso-position-horizontal:absolute;mso-position-vertical-relative:text;margin-top:14.85pt;mso-position-vertical:absolute;width:153.00pt;height:0.00pt;mso-wrap-distance-left:9.00pt;mso-wrap-distance-top:0.00pt;mso-wrap-distance-right:9.00pt;mso-wrap-distance-bottom:-169093.2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  <w:t xml:space="preserve">в отдел по организационным и общим вопросам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en-US"/>
        </w:rPr>
      </w:r>
    </w:p>
    <w:p>
      <w:pPr>
        <w:jc w:val="both"/>
        <w:spacing w:after="0" w:line="240" w:lineRule="exact"/>
        <w:tabs>
          <w:tab w:val="left" w:pos="7230" w:leader="none"/>
          <w:tab w:val="left" w:pos="751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9"/>
    <w:link w:val="61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6"/>
    <w:basedOn w:val="617"/>
    <w:next w:val="617"/>
    <w:link w:val="625"/>
    <w:qFormat/>
    <w:pPr>
      <w:jc w:val="both"/>
      <w:keepNext/>
      <w:spacing w:after="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color w:val="000000"/>
      <w:sz w:val="28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9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25" w:customStyle="1">
    <w:name w:val="Заголовок 6 Знак"/>
    <w:basedOn w:val="619"/>
    <w:link w:val="618"/>
    <w:rPr>
      <w:rFonts w:ascii="Times New Roman" w:hAnsi="Times New Roman" w:eastAsia="Times New Roman" w:cs="Times New Roman"/>
      <w:b/>
      <w:bCs/>
      <w:color w:val="000000"/>
      <w:sz w:val="28"/>
      <w:szCs w:val="20"/>
      <w:lang w:eastAsia="ru-RU"/>
    </w:rPr>
  </w:style>
  <w:style w:type="paragraph" w:styleId="626">
    <w:name w:val="No Spacing"/>
    <w:uiPriority w:val="1"/>
    <w:qFormat/>
    <w:pPr>
      <w:spacing w:after="0" w:line="240" w:lineRule="auto"/>
    </w:pPr>
  </w:style>
  <w:style w:type="table" w:styleId="627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8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9">
    <w:name w:val="Emphasis"/>
    <w:basedOn w:val="619"/>
    <w:qFormat/>
    <w:rPr>
      <w:i/>
      <w:iCs/>
    </w:rPr>
  </w:style>
  <w:style w:type="paragraph" w:styleId="630">
    <w:name w:val="List Paragraph"/>
    <w:basedOn w:val="617"/>
    <w:uiPriority w:val="34"/>
    <w:qFormat/>
    <w:pPr>
      <w:contextualSpacing/>
      <w:ind w:left="720"/>
    </w:pPr>
  </w:style>
  <w:style w:type="paragraph" w:styleId="63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10" Type="http://schemas.openxmlformats.org/officeDocument/2006/relationships/hyperlink" Target="consultantplus://offline/ref=E661085ED54F412FA5CA6470B032C1BB05910967094F493D44858794BCC1F3B37FEFC8636F1555277C4757F257EE43420BD8EF29R9L" TargetMode="External"/><Relationship Id="rId11" Type="http://schemas.openxmlformats.org/officeDocument/2006/relationships/hyperlink" Target="consultantplus://offline/ref=E661085ED54F412FA5CA7A7DA65E9FB1069A52630D40476E1DD481C3E391F5E63FAFCE3F27050962294A56F24CE5140D4D8DE09A970369BA68AEE34724R7L" TargetMode="External"/><Relationship Id="rId12" Type="http://schemas.openxmlformats.org/officeDocument/2006/relationships/hyperlink" Target="consultantplus://offline/ref=E661085ED54F412FA5CA7A7DA65E9FB1069A52630D4F476E1BD181C3E391F5E63FAFCE3F27050962294A56F84BE5140D4D8DE09A970369BA68AEE34724R7L" TargetMode="External"/><Relationship Id="rId13" Type="http://schemas.openxmlformats.org/officeDocument/2006/relationships/hyperlink" Target="consultantplus://offline/ref=27E34323F9EA81A2EE407144BA4109BCDD71C0DF6AD9B886219129EAC4D927C3B7896B5D28D702CC5C635F29EECB7D1AD670271E4EC5A87CB5F09DEEXEU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B206-F87D-413A-9FFE-69C38EED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revision>14</cp:revision>
  <dcterms:created xsi:type="dcterms:W3CDTF">2023-02-03T07:53:00Z</dcterms:created>
  <dcterms:modified xsi:type="dcterms:W3CDTF">2023-09-04T11:27:26Z</dcterms:modified>
</cp:coreProperties>
</file>