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</w:t>
      </w:r>
      <w:r>
        <w:rPr>
          <w:b/>
          <w:sz w:val="36"/>
          <w:szCs w:val="36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СТАВРОПОЛЬСКИЙ КРАЙ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ЛЕВОКУМСКОГО МУНИЦИПАЛЬНОГО ОКРУГА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ПОСТАНОВЛЕНИЕ</w:t>
      </w:r>
      <w:r>
        <w:rPr>
          <w:rFonts w:eastAsia="Calibri"/>
          <w:b/>
          <w:sz w:val="36"/>
          <w:szCs w:val="36"/>
          <w:lang w:eastAsia="en-US"/>
        </w:rPr>
      </w:r>
    </w:p>
    <w:p>
      <w:pPr>
        <w:tabs>
          <w:tab w:val="left" w:pos="8052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«» 2023 года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tabs>
          <w:tab w:val="left" w:pos="8052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</w:t>
      </w:r>
      <w:r>
        <w:rPr>
          <w:rFonts w:eastAsia="Calibri"/>
          <w:b/>
          <w:sz w:val="28"/>
          <w:szCs w:val="28"/>
          <w:lang w:eastAsia="en-US"/>
        </w:rPr>
        <w:t xml:space="preserve">.Л</w:t>
      </w:r>
      <w:r>
        <w:rPr>
          <w:rFonts w:eastAsia="Calibri"/>
          <w:b/>
          <w:sz w:val="28"/>
          <w:szCs w:val="28"/>
          <w:lang w:eastAsia="en-US"/>
        </w:rPr>
        <w:t xml:space="preserve">евокумское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порядке п</w:t>
      </w:r>
      <w:r>
        <w:rPr>
          <w:sz w:val="28"/>
          <w:szCs w:val="28"/>
        </w:rPr>
        <w:t xml:space="preserve">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Левокумского муниципального округа Ставропольского края, её отраслевых </w:t>
      </w:r>
      <w:r>
        <w:rPr>
          <w:sz w:val="28"/>
          <w:szCs w:val="28"/>
        </w:rPr>
        <w:t xml:space="preserve">(функциональных) и территориальных органах, имеющих статус юридического лица, включенных в соответствующий перечень, муниципальных служащих администрации Левокумского муниципального округа Ставропольского края, её отраслевых (функциональных) и территориаль</w:t>
      </w:r>
      <w:r>
        <w:rPr>
          <w:sz w:val="28"/>
          <w:szCs w:val="28"/>
        </w:rPr>
        <w:t xml:space="preserve">ных органах</w:t>
      </w:r>
      <w:r>
        <w:rPr>
          <w:sz w:val="28"/>
          <w:szCs w:val="28"/>
        </w:rPr>
        <w:t xml:space="preserve">, имеющих статус юридического лица, а также сведений о доходах, расходах, об имуществе и обязательствах имущественного характера супруги (супруга) и несовершеннолетних детей, </w:t>
      </w:r>
      <w:r>
        <w:rPr>
          <w:sz w:val="28"/>
          <w:szCs w:val="28"/>
        </w:rPr>
        <w:t xml:space="preserve">утвержденное</w:t>
      </w:r>
      <w:r>
        <w:rPr>
          <w:sz w:val="28"/>
          <w:szCs w:val="28"/>
        </w:rPr>
        <w:t xml:space="preserve"> постановлением администрации Левокумского муниципального </w:t>
      </w:r>
      <w:r>
        <w:rPr>
          <w:sz w:val="28"/>
          <w:szCs w:val="28"/>
        </w:rPr>
        <w:t xml:space="preserve">округа Ставропольского края                                      от 16 августа 2021 года № 981</w:t>
      </w:r>
      <w:r>
        <w:rPr>
          <w:sz w:val="28"/>
          <w:szCs w:val="28"/>
        </w:rPr>
      </w:r>
    </w:p>
    <w:p>
      <w:pPr>
        <w:pStyle w:val="837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567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</w:t>
      </w:r>
      <w:r>
        <w:rPr>
          <w:sz w:val="28"/>
          <w:szCs w:val="28"/>
        </w:rPr>
        <w:t xml:space="preserve"> № 273-ФЗ «О противодействии коррупции», Указом Президента Российской Федерации от 18 мая 2009 года № 559 «</w:t>
      </w:r>
      <w:r>
        <w:rPr>
          <w:rFonts w:eastAsiaTheme="minorHAnsi"/>
          <w:sz w:val="28"/>
          <w:szCs w:val="28"/>
          <w:lang w:eastAsia="en-US"/>
        </w:rPr>
        <w:t xml:space="preserve">О представлении гражданами, претендующими на замещение должностей </w:t>
      </w:r>
      <w:r>
        <w:rPr>
          <w:rFonts w:eastAsiaTheme="minorHAnsi"/>
          <w:sz w:val="28"/>
          <w:szCs w:val="28"/>
          <w:lang w:eastAsia="en-US"/>
        </w:rPr>
        <w:t xml:space="preserve">федеральной государственной службы, и федеральными государственными служащими сведе</w:t>
      </w:r>
      <w:r>
        <w:rPr>
          <w:rFonts w:eastAsiaTheme="minorHAnsi"/>
          <w:sz w:val="28"/>
          <w:szCs w:val="28"/>
          <w:lang w:eastAsia="en-US"/>
        </w:rPr>
        <w:t xml:space="preserve">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», постановлением Губернатора Ставропольского края от 07 августа 2007 года № 520 «О порядке представления сведений о доходах, расходах, об имуществе и обязательствах имущественного характ</w:t>
      </w:r>
      <w:r>
        <w:rPr>
          <w:sz w:val="28"/>
          <w:szCs w:val="28"/>
        </w:rPr>
        <w:t xml:space="preserve">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sz w:val="28"/>
          <w:szCs w:val="28"/>
        </w:rPr>
        <w:t xml:space="preserve">»,</w:t>
      </w:r>
      <w:r>
        <w:t xml:space="preserve"> </w:t>
      </w:r>
      <w:r>
        <w:rPr>
          <w:sz w:val="28"/>
          <w:szCs w:val="28"/>
        </w:rPr>
        <w:t xml:space="preserve">администрация Левокумского муниципального округа Ставропольского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310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Левокум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органах, имеющих статус юридического лица, включенных в соответствующий перечень, муниципальными служащими администрации Левокумского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отраслевых (функциональных) и территориальных органах, имеющих статус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а также сведений о доходах, расходах, об имуществе и обязательствах имущественного характера супруги (супруга) и несовершеннолетних детей,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                             администрации Левокумского муниципального округа Ставропольского края от 16 августа 2021 года № 981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администрации Левокумского муниципального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01.06.2022 года № 660, от 14.09.2022 года №1032)</w:t>
      </w:r>
      <w:r>
        <w:rPr>
          <w:rFonts w:ascii="Times New Roman" w:hAnsi="Times New Roman" w:cs="Times New Roman"/>
          <w:sz w:val="28"/>
          <w:szCs w:val="28"/>
        </w:rPr>
        <w:t xml:space="preserve">, изложив пункт 14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</w:t>
      </w: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гражданином при поступл</w:t>
      </w:r>
      <w:r>
        <w:rPr>
          <w:rFonts w:eastAsiaTheme="minorHAnsi"/>
          <w:sz w:val="28"/>
          <w:szCs w:val="28"/>
          <w:lang w:eastAsia="en-US"/>
        </w:rPr>
        <w:t xml:space="preserve">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доходах,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, а также сведений о доходах, об имуществе и обязательствах имущественного характера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</w:t>
      </w:r>
      <w:r>
        <w:rPr>
          <w:rFonts w:eastAsiaTheme="minorHAnsi"/>
          <w:sz w:val="28"/>
          <w:szCs w:val="28"/>
          <w:lang w:eastAsia="en-US"/>
        </w:rPr>
        <w:t xml:space="preserve"> предоставление за</w:t>
      </w:r>
      <w:r>
        <w:rPr>
          <w:rFonts w:eastAsiaTheme="minorHAnsi"/>
          <w:sz w:val="28"/>
          <w:szCs w:val="28"/>
          <w:lang w:eastAsia="en-US"/>
        </w:rPr>
        <w:t xml:space="preserve">ведомо недостоверных сведений,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муниципальным служащим сведений о своих дохо</w:t>
      </w:r>
      <w:r>
        <w:rPr>
          <w:rFonts w:eastAsiaTheme="minorHAnsi"/>
          <w:sz w:val="28"/>
          <w:szCs w:val="28"/>
          <w:lang w:eastAsia="en-US"/>
        </w:rPr>
        <w:t xml:space="preserve">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</w:t>
      </w:r>
      <w:r>
        <w:rPr>
          <w:rFonts w:eastAsiaTheme="minorHAnsi"/>
          <w:sz w:val="28"/>
          <w:szCs w:val="28"/>
          <w:lang w:eastAsia="en-US"/>
        </w:rPr>
        <w:t xml:space="preserve">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влекущим увольнение муниципального служащего</w:t>
      </w:r>
      <w:r>
        <w:rPr>
          <w:rFonts w:eastAsiaTheme="minorHAnsi"/>
          <w:sz w:val="28"/>
          <w:szCs w:val="28"/>
          <w:lang w:eastAsia="en-US"/>
        </w:rPr>
        <w:t xml:space="preserve"> с 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</w:t>
      </w:r>
      <w:r>
        <w:rPr>
          <w:sz w:val="28"/>
          <w:szCs w:val="28"/>
        </w:rPr>
        <w:t xml:space="preserve">».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информационным технологиям администрации Левокумского муниципального округа Ставропольского края (</w:t>
      </w:r>
      <w:r>
        <w:rPr>
          <w:sz w:val="28"/>
          <w:szCs w:val="28"/>
        </w:rPr>
        <w:t xml:space="preserve">Сусоев</w:t>
      </w:r>
      <w:r>
        <w:rPr>
          <w:sz w:val="28"/>
          <w:szCs w:val="28"/>
        </w:rPr>
        <w:t xml:space="preserve"> Ф.В.)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настоящее постановление в информационно – телекоммуникационной сети «Интернет» на официальном сайте администрац</w:t>
      </w:r>
      <w:r>
        <w:rPr>
          <w:sz w:val="28"/>
          <w:szCs w:val="28"/>
        </w:rPr>
        <w:t xml:space="preserve">ии Левокумского муниципального округа Ставропольского края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</w:t>
      </w:r>
      <w:r>
        <w:rPr>
          <w:sz w:val="28"/>
          <w:szCs w:val="28"/>
        </w:rPr>
        <w:t xml:space="preserve">ареву Е.Л.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опубликования.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 </w:t>
      </w:r>
      <w:r>
        <w:rPr>
          <w:sz w:val="28"/>
          <w:szCs w:val="28"/>
        </w:rPr>
        <w:t xml:space="preserve">А.Н.Иванов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Проект вносит: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замест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итель главы администрации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Левокумского муниципального округа 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Е.Л.Лазарева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Проект визируют: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начальник отдела по 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организационным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и общим вопросам администрации Левоку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мского 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муниципального округа 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О.В. Королева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муниципального округа 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Сивкаева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jc w:val="both"/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</w:r>
      <w:r>
        <w:rPr>
          <w:rFonts w:eastAsia="Arial Unicode MS"/>
          <w:color w:val="000000"/>
          <w:sz w:val="28"/>
          <w:szCs w:val="28"/>
          <w:lang w:bidi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>
        <w:trPr>
          <w:trHeight w:val="4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ind w:left="34" w:firstLine="108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Проект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подготовлен_______________________________А.Ю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. Артюшина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ind w:firstLine="720"/>
              <w:jc w:val="both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Исполнитель проекта: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Артюшина Анна Юрьевна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                                                                                  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  <w:p>
            <w:pPr>
              <w:ind w:firstLine="720"/>
              <w:jc w:val="both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телефон: 8(86543) 3-16-10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ind w:firstLine="720"/>
              <w:jc w:val="both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РКПД № ____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  <w:p>
            <w:pPr>
              <w:ind w:firstLine="34"/>
              <w:jc w:val="both"/>
              <w:widowControl w:val="off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</w:p>
        </w:tc>
      </w:tr>
    </w:tbl>
    <w:p>
      <w:pPr>
        <w:ind w:firstLine="720"/>
        <w:jc w:val="both"/>
        <w:widowControl w:val="off"/>
        <w:rPr>
          <w:rFonts w:eastAsia="Arial Unicode MS"/>
          <w:b/>
          <w:color w:val="000000"/>
          <w:sz w:val="28"/>
          <w:szCs w:val="28"/>
          <w:lang w:val="en-US" w:bidi="en-US"/>
        </w:rPr>
      </w:pPr>
      <w:r>
        <w:rPr>
          <w:rFonts w:eastAsia="Arial Unicode MS"/>
          <w:b/>
          <w:color w:val="000000"/>
          <w:sz w:val="28"/>
          <w:szCs w:val="28"/>
          <w:lang w:val="en-US" w:bidi="en-US"/>
        </w:rPr>
      </w:r>
      <w:r>
        <w:rPr>
          <w:rFonts w:eastAsia="Arial Unicode MS"/>
          <w:b/>
          <w:color w:val="000000"/>
          <w:sz w:val="28"/>
          <w:szCs w:val="28"/>
          <w:lang w:val="en-US" w:bidi="en-US"/>
        </w:rPr>
      </w:r>
    </w:p>
    <w:p>
      <w:pPr>
        <w:ind w:firstLine="720"/>
        <w:jc w:val="both"/>
        <w:widowControl w:val="off"/>
        <w:rPr>
          <w:rFonts w:eastAsia="Arial Unicode MS"/>
          <w:b/>
          <w:color w:val="000000"/>
          <w:sz w:val="28"/>
          <w:szCs w:val="28"/>
          <w:lang w:val="en-US" w:bidi="en-US"/>
        </w:rPr>
      </w:pPr>
      <w:r>
        <w:rPr>
          <w:rFonts w:eastAsia="Arial Unicode MS"/>
          <w:b/>
          <w:color w:val="000000"/>
          <w:sz w:val="28"/>
          <w:szCs w:val="28"/>
          <w:lang w:val="en-US" w:bidi="en-US"/>
        </w:rPr>
      </w:r>
      <w:r>
        <w:rPr>
          <w:rFonts w:eastAsia="Arial Unicode MS"/>
          <w:b/>
          <w:color w:val="000000"/>
          <w:sz w:val="28"/>
          <w:szCs w:val="28"/>
          <w:lang w:val="en-US" w:bidi="en-US"/>
        </w:rPr>
      </w:r>
    </w:p>
    <w:p>
      <w:pPr>
        <w:jc w:val="both"/>
        <w:widowControl w:val="off"/>
        <w:rPr>
          <w:rFonts w:eastAsia="Arial Unicode MS"/>
          <w:color w:val="000000"/>
          <w:sz w:val="28"/>
          <w:szCs w:val="28"/>
          <w:lang w:val="en-US" w:bidi="en-US"/>
        </w:rPr>
      </w:pPr>
      <w:r>
        <w:rPr>
          <w:rFonts w:eastAsia="Arial Unicode MS"/>
          <w:color w:val="000000"/>
          <w:sz w:val="28"/>
          <w:szCs w:val="28"/>
          <w:lang w:val="en-US" w:bidi="en-US"/>
        </w:rPr>
        <w:t xml:space="preserve">Дата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r>
        <w:rPr>
          <w:rFonts w:eastAsia="Arial Unicode MS"/>
          <w:color w:val="000000"/>
          <w:sz w:val="28"/>
          <w:szCs w:val="28"/>
          <w:lang w:val="en-US" w:bidi="en-US"/>
        </w:rPr>
        <w:t xml:space="preserve">передачи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r>
        <w:rPr>
          <w:rFonts w:eastAsia="Arial Unicode MS"/>
          <w:color w:val="000000"/>
          <w:sz w:val="28"/>
          <w:szCs w:val="28"/>
          <w:lang w:val="en-US" w:bidi="en-US"/>
        </w:rPr>
        <w:t xml:space="preserve">проекта</w:t>
      </w:r>
      <w:r>
        <w:rPr>
          <w:rFonts w:eastAsia="Arial Unicode MS"/>
          <w:color w:val="000000"/>
          <w:sz w:val="28"/>
          <w:szCs w:val="28"/>
          <w:lang w:val="en-US" w:bidi="en-US"/>
        </w:rPr>
      </w:r>
    </w:p>
    <w:p>
      <w:pPr>
        <w:jc w:val="both"/>
        <w:widowControl w:val="off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10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32" type="#_x0000_t32" style="position:absolute;z-index:251659264;o:allowoverlap:true;o:allowincell:true;mso-position-horizontal-relative:text;margin-left:301.95pt;mso-position-horizontal:absolute;mso-position-vertical-relative:text;margin-top:14.85pt;mso-position-vertical:absolute;width:153.00pt;height:0.00pt;mso-wrap-distance-left:9.00pt;mso-wrap-distance-top:0.00pt;mso-wrap-distance-right:9.00pt;mso-wrap-distance-bottom:-169093.20pt;visibility:visible;" filled="f" strokecolor="#000000" strokeweight="0.75pt"/>
            </w:pict>
          </mc:Fallback>
        </mc:AlternateContent>
      </w:r>
      <w:r>
        <w:rPr>
          <w:rFonts w:eastAsia="Arial Unicode MS"/>
          <w:color w:val="000000"/>
          <w:sz w:val="28"/>
          <w:szCs w:val="28"/>
          <w:lang w:bidi="en-US"/>
        </w:rPr>
        <w:t xml:space="preserve">в отдел по организационным и общим вопросам</w:t>
      </w:r>
      <w:r>
        <w:rPr>
          <w:rFonts w:eastAsia="Arial Unicode MS"/>
          <w:color w:val="000000"/>
          <w:sz w:val="28"/>
          <w:szCs w:val="28"/>
          <w:lang w:bidi="en-US"/>
        </w:rPr>
      </w:r>
    </w:p>
    <w:p>
      <w:pPr>
        <w:ind w:left="4253"/>
        <w:tabs>
          <w:tab w:val="left" w:pos="6495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684"/>
    <w:uiPriority w:val="99"/>
  </w:style>
  <w:style w:type="character" w:styleId="47">
    <w:name w:val="Caption Char"/>
    <w:basedOn w:val="688"/>
    <w:link w:val="686"/>
    <w:uiPriority w:val="99"/>
  </w:style>
  <w:style w:type="character" w:styleId="176">
    <w:name w:val="Footnote Text Char"/>
    <w:link w:val="815"/>
    <w:uiPriority w:val="99"/>
    <w:rPr>
      <w:sz w:val="18"/>
    </w:rPr>
  </w:style>
  <w:style w:type="character" w:styleId="179">
    <w:name w:val="Endnote Text Char"/>
    <w:link w:val="818"/>
    <w:uiPriority w:val="99"/>
    <w:rPr>
      <w:sz w:val="20"/>
    </w:r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 w:customStyle="1">
    <w:name w:val="Название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 w:after="200"/>
    </w:p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spacing w:after="40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3"/>
    <w:uiPriority w:val="99"/>
    <w:unhideWhenUsed/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3"/>
    <w:uiPriority w:val="99"/>
    <w:semiHidden/>
    <w:unhideWhenUsed/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spacing w:after="57"/>
    </w:pPr>
  </w:style>
  <w:style w:type="paragraph" w:styleId="82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3"/>
    <w:next w:val="653"/>
    <w:uiPriority w:val="99"/>
    <w:unhideWhenUsed/>
  </w:style>
  <w:style w:type="character" w:styleId="832">
    <w:name w:val="Hyperlink"/>
    <w:rPr>
      <w:color w:val="0000ff"/>
      <w:u w:val="single"/>
    </w:rPr>
  </w:style>
  <w:style w:type="paragraph" w:styleId="833">
    <w:name w:val="Balloon Text"/>
    <w:basedOn w:val="653"/>
    <w:link w:val="834"/>
    <w:uiPriority w:val="99"/>
    <w:semiHidden/>
    <w:unhideWhenUsed/>
    <w:rPr>
      <w:rFonts w:ascii="Arial" w:hAnsi="Arial" w:cs="Arial"/>
      <w:sz w:val="18"/>
      <w:szCs w:val="18"/>
    </w:rPr>
  </w:style>
  <w:style w:type="character" w:styleId="834" w:customStyle="1">
    <w:name w:val="Текст выноски Знак"/>
    <w:basedOn w:val="663"/>
    <w:link w:val="833"/>
    <w:uiPriority w:val="99"/>
    <w:semiHidden/>
    <w:rPr>
      <w:rFonts w:ascii="Arial" w:hAnsi="Arial" w:eastAsia="Times New Roman" w:cs="Arial"/>
      <w:sz w:val="18"/>
      <w:szCs w:val="18"/>
      <w:lang w:eastAsia="ru-RU"/>
    </w:rPr>
  </w:style>
  <w:style w:type="paragraph" w:styleId="835">
    <w:name w:val="List Paragraph"/>
    <w:basedOn w:val="653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836">
    <w:name w:val="Table Grid"/>
    <w:basedOn w:val="6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38" w:customStyle="1">
    <w:name w:val="Знак Знак"/>
    <w:basedOn w:val="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39" w:customStyle="1">
    <w:name w:val="Знак Знак"/>
    <w:basedOn w:val="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40">
    <w:name w:val="Strong"/>
    <w:basedOn w:val="663"/>
    <w:uiPriority w:val="22"/>
    <w:qFormat/>
    <w:rPr>
      <w:b/>
      <w:bCs/>
    </w:rPr>
  </w:style>
  <w:style w:type="paragraph" w:styleId="841">
    <w:name w:val="Normal (Web)"/>
    <w:basedOn w:val="653"/>
    <w:uiPriority w:val="99"/>
    <w:semiHidden/>
    <w:unhideWhenUsed/>
    <w:pPr>
      <w:spacing w:after="15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AEAA-60B7-4F2D-9A0A-BB72C032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revision>6</cp:revision>
  <dcterms:created xsi:type="dcterms:W3CDTF">2022-09-14T12:05:00Z</dcterms:created>
  <dcterms:modified xsi:type="dcterms:W3CDTF">2023-11-03T09:06:11Z</dcterms:modified>
</cp:coreProperties>
</file>