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680" w:type="dxa"/>
        <w:tblInd w:w="108" w:type="dxa"/>
        <w:tblLayout w:type="fixed"/>
        <w:tblLook w:val="04A0" w:firstRow="1" w:lastRow="0" w:firstColumn="1" w:lastColumn="0" w:noHBand="0" w:noVBand="1"/>
      </w:tblPr>
      <w:tblGrid>
        <w:gridCol w:w="7339"/>
        <w:gridCol w:w="7341"/>
      </w:tblGrid>
      <w:tr w:rsidR="006B5820" w:rsidRPr="006B5820" w:rsidTr="00B15F64">
        <w:tc>
          <w:tcPr>
            <w:tcW w:w="7339" w:type="dxa"/>
          </w:tcPr>
          <w:p w:rsidR="006B5820" w:rsidRPr="006B5820" w:rsidRDefault="006B5820" w:rsidP="003F5250">
            <w:pPr>
              <w:shd w:val="clear" w:color="auto" w:fill="FFFFFF" w:themeFill="background1"/>
              <w:rPr>
                <w:rFonts w:eastAsia="Times New Roman" w:cs="Times New Roman"/>
                <w:sz w:val="28"/>
                <w:szCs w:val="28"/>
                <w:lang w:eastAsia="ar-SA"/>
              </w:rPr>
            </w:pPr>
          </w:p>
        </w:tc>
        <w:tc>
          <w:tcPr>
            <w:tcW w:w="7341" w:type="dxa"/>
          </w:tcPr>
          <w:p w:rsidR="006B5820" w:rsidRPr="006B5820" w:rsidRDefault="006B5820" w:rsidP="003F5250">
            <w:pPr>
              <w:shd w:val="clear" w:color="auto" w:fill="FFFFFF" w:themeFill="background1"/>
              <w:autoSpaceDE w:val="0"/>
              <w:autoSpaceDN w:val="0"/>
              <w:adjustRightInd w:val="0"/>
              <w:outlineLvl w:val="2"/>
              <w:rPr>
                <w:rFonts w:eastAsia="Times New Roman" w:cs="Times New Roman"/>
                <w:sz w:val="28"/>
                <w:szCs w:val="28"/>
                <w:lang w:eastAsia="ar-SA"/>
              </w:rPr>
            </w:pPr>
            <w:proofErr w:type="gramStart"/>
            <w:r w:rsidRPr="006B5820">
              <w:rPr>
                <w:rFonts w:eastAsia="Times New Roman" w:cs="Times New Roman"/>
                <w:sz w:val="28"/>
                <w:szCs w:val="28"/>
                <w:lang w:eastAsia="ar-SA"/>
              </w:rPr>
              <w:t>ПРИЛОЖЕНИЕ  2</w:t>
            </w:r>
            <w:proofErr w:type="gramEnd"/>
          </w:p>
          <w:p w:rsidR="006B5820" w:rsidRPr="006B5820" w:rsidRDefault="006B5820" w:rsidP="003F5250">
            <w:pPr>
              <w:shd w:val="clear" w:color="auto" w:fill="FFFFFF" w:themeFill="background1"/>
              <w:autoSpaceDE w:val="0"/>
              <w:autoSpaceDN w:val="0"/>
              <w:adjustRightInd w:val="0"/>
              <w:outlineLvl w:val="2"/>
              <w:rPr>
                <w:rFonts w:eastAsia="Times New Roman" w:cs="Times New Roman"/>
                <w:sz w:val="28"/>
                <w:szCs w:val="28"/>
                <w:lang w:eastAsia="ar-SA"/>
              </w:rPr>
            </w:pPr>
          </w:p>
          <w:p w:rsidR="00517690" w:rsidRPr="003F5250" w:rsidRDefault="006B5820" w:rsidP="003F5250">
            <w:pPr>
              <w:shd w:val="clear" w:color="auto" w:fill="FFFFFF" w:themeFill="background1"/>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 xml:space="preserve">к постановлению администрации </w:t>
            </w:r>
          </w:p>
          <w:p w:rsidR="00517690" w:rsidRPr="003F5250" w:rsidRDefault="006B5820" w:rsidP="003F5250">
            <w:pPr>
              <w:shd w:val="clear" w:color="auto" w:fill="FFFFFF" w:themeFill="background1"/>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Левокумского муниципального</w:t>
            </w:r>
          </w:p>
          <w:p w:rsidR="00517690" w:rsidRPr="003F5250" w:rsidRDefault="006B5820" w:rsidP="003F5250">
            <w:pPr>
              <w:shd w:val="clear" w:color="auto" w:fill="FFFFFF" w:themeFill="background1"/>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района Ставропольского края</w:t>
            </w:r>
          </w:p>
          <w:p w:rsidR="006B5820" w:rsidRPr="006B5820" w:rsidRDefault="006B5820" w:rsidP="003F5250">
            <w:pPr>
              <w:shd w:val="clear" w:color="auto" w:fill="FFFFFF" w:themeFill="background1"/>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 xml:space="preserve">от </w:t>
            </w:r>
            <w:r w:rsidR="003F5250">
              <w:rPr>
                <w:rFonts w:eastAsia="Times New Roman" w:cs="Times New Roman"/>
                <w:sz w:val="28"/>
                <w:szCs w:val="28"/>
                <w:lang w:eastAsia="ar-SA"/>
              </w:rPr>
              <w:t>25</w:t>
            </w:r>
            <w:r w:rsidRPr="006B5820">
              <w:rPr>
                <w:rFonts w:eastAsia="Times New Roman" w:cs="Times New Roman"/>
                <w:sz w:val="28"/>
                <w:szCs w:val="28"/>
                <w:lang w:eastAsia="ar-SA"/>
              </w:rPr>
              <w:t xml:space="preserve"> декабря 2017 г</w:t>
            </w:r>
            <w:r w:rsidR="00517690" w:rsidRPr="003F5250">
              <w:rPr>
                <w:rFonts w:eastAsia="Times New Roman" w:cs="Times New Roman"/>
                <w:sz w:val="28"/>
                <w:szCs w:val="28"/>
                <w:lang w:eastAsia="ar-SA"/>
              </w:rPr>
              <w:t>.</w:t>
            </w:r>
            <w:r w:rsidRPr="006B5820">
              <w:rPr>
                <w:rFonts w:eastAsia="Times New Roman" w:cs="Times New Roman"/>
                <w:sz w:val="28"/>
                <w:szCs w:val="28"/>
                <w:lang w:eastAsia="ar-SA"/>
              </w:rPr>
              <w:t xml:space="preserve"> №</w:t>
            </w:r>
            <w:r w:rsidR="00517690" w:rsidRPr="003F5250">
              <w:rPr>
                <w:rFonts w:eastAsia="Times New Roman" w:cs="Times New Roman"/>
                <w:sz w:val="28"/>
                <w:szCs w:val="28"/>
                <w:lang w:eastAsia="ar-SA"/>
              </w:rPr>
              <w:t xml:space="preserve"> </w:t>
            </w:r>
            <w:r w:rsidR="003F5250">
              <w:rPr>
                <w:rFonts w:eastAsia="Times New Roman" w:cs="Times New Roman"/>
                <w:sz w:val="28"/>
                <w:szCs w:val="28"/>
                <w:lang w:eastAsia="ar-SA"/>
              </w:rPr>
              <w:t>1011</w:t>
            </w:r>
          </w:p>
        </w:tc>
      </w:tr>
    </w:tbl>
    <w:p w:rsidR="006B5820" w:rsidRPr="006B5820" w:rsidRDefault="006B5820" w:rsidP="003F5250">
      <w:pPr>
        <w:shd w:val="clear" w:color="auto" w:fill="FFFFFF" w:themeFill="background1"/>
        <w:suppressAutoHyphens/>
        <w:jc w:val="both"/>
        <w:rPr>
          <w:rFonts w:eastAsia="Times New Roman" w:cs="Times New Roman"/>
          <w:sz w:val="28"/>
          <w:szCs w:val="28"/>
          <w:lang w:eastAsia="ar-SA"/>
        </w:rPr>
      </w:pPr>
    </w:p>
    <w:tbl>
      <w:tblPr>
        <w:tblW w:w="0" w:type="auto"/>
        <w:tblLook w:val="04A0" w:firstRow="1" w:lastRow="0" w:firstColumn="1" w:lastColumn="0" w:noHBand="0" w:noVBand="1"/>
      </w:tblPr>
      <w:tblGrid>
        <w:gridCol w:w="7144"/>
        <w:gridCol w:w="7143"/>
      </w:tblGrid>
      <w:tr w:rsidR="006B5820" w:rsidRPr="006B5820" w:rsidTr="00B15F64">
        <w:tc>
          <w:tcPr>
            <w:tcW w:w="7393" w:type="dxa"/>
          </w:tcPr>
          <w:p w:rsidR="006B5820" w:rsidRPr="006B5820" w:rsidRDefault="006B5820" w:rsidP="006B5820">
            <w:pPr>
              <w:autoSpaceDE w:val="0"/>
              <w:autoSpaceDN w:val="0"/>
              <w:adjustRightInd w:val="0"/>
              <w:jc w:val="right"/>
              <w:outlineLvl w:val="2"/>
              <w:rPr>
                <w:rFonts w:eastAsia="Times New Roman" w:cs="Times New Roman"/>
                <w:sz w:val="28"/>
                <w:szCs w:val="28"/>
                <w:lang w:eastAsia="ar-SA"/>
              </w:rPr>
            </w:pPr>
          </w:p>
        </w:tc>
        <w:tc>
          <w:tcPr>
            <w:tcW w:w="73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bl>
    <w:p w:rsidR="006B5820" w:rsidRPr="006B5820" w:rsidRDefault="006B5820" w:rsidP="006B5820">
      <w:pPr>
        <w:autoSpaceDE w:val="0"/>
        <w:autoSpaceDN w:val="0"/>
        <w:adjustRightInd w:val="0"/>
        <w:jc w:val="right"/>
        <w:outlineLvl w:val="2"/>
        <w:rPr>
          <w:rFonts w:eastAsia="Times New Roman" w:cs="Times New Roman"/>
          <w:sz w:val="28"/>
          <w:szCs w:val="28"/>
          <w:lang w:eastAsia="ar-SA"/>
        </w:rPr>
      </w:pPr>
    </w:p>
    <w:p w:rsidR="006B5820" w:rsidRPr="006B5820" w:rsidRDefault="006B5820" w:rsidP="006B5820">
      <w:pPr>
        <w:autoSpaceDE w:val="0"/>
        <w:autoSpaceDN w:val="0"/>
        <w:adjustRightInd w:val="0"/>
        <w:jc w:val="right"/>
        <w:outlineLvl w:val="2"/>
        <w:rPr>
          <w:rFonts w:eastAsia="Times New Roman" w:cs="Times New Roman"/>
          <w:sz w:val="28"/>
          <w:szCs w:val="28"/>
          <w:lang w:eastAsia="ar-SA"/>
        </w:rPr>
      </w:pPr>
      <w:r w:rsidRPr="006B5820">
        <w:rPr>
          <w:rFonts w:eastAsia="Times New Roman" w:cs="Times New Roman"/>
          <w:sz w:val="28"/>
          <w:szCs w:val="28"/>
          <w:lang w:eastAsia="ar-SA"/>
        </w:rPr>
        <w:t>Таблица 6</w:t>
      </w:r>
    </w:p>
    <w:p w:rsidR="006B5820" w:rsidRPr="006B5820" w:rsidRDefault="006B5820" w:rsidP="006B5820">
      <w:pPr>
        <w:autoSpaceDE w:val="0"/>
        <w:autoSpaceDN w:val="0"/>
        <w:adjustRightInd w:val="0"/>
        <w:jc w:val="right"/>
        <w:outlineLvl w:val="2"/>
        <w:rPr>
          <w:rFonts w:eastAsia="Times New Roman" w:cs="Times New Roman"/>
          <w:sz w:val="28"/>
          <w:szCs w:val="28"/>
          <w:lang w:eastAsia="ar-SA"/>
        </w:rPr>
      </w:pPr>
    </w:p>
    <w:p w:rsidR="006B5820" w:rsidRPr="006B5820" w:rsidRDefault="006B5820" w:rsidP="006B5820">
      <w:pPr>
        <w:autoSpaceDE w:val="0"/>
        <w:autoSpaceDN w:val="0"/>
        <w:adjustRightInd w:val="0"/>
        <w:spacing w:line="168" w:lineRule="auto"/>
        <w:jc w:val="right"/>
        <w:outlineLvl w:val="2"/>
        <w:rPr>
          <w:rFonts w:eastAsia="Times New Roman" w:cs="Times New Roman"/>
          <w:sz w:val="28"/>
          <w:szCs w:val="28"/>
          <w:lang w:eastAsia="ar-SA"/>
        </w:rPr>
      </w:pPr>
    </w:p>
    <w:p w:rsidR="006B5820" w:rsidRPr="006B5820" w:rsidRDefault="006B5820" w:rsidP="00517690">
      <w:pPr>
        <w:autoSpaceDE w:val="0"/>
        <w:autoSpaceDN w:val="0"/>
        <w:adjustRightInd w:val="0"/>
        <w:jc w:val="center"/>
        <w:outlineLvl w:val="2"/>
        <w:rPr>
          <w:rFonts w:eastAsia="Times New Roman" w:cs="Times New Roman"/>
          <w:caps/>
          <w:sz w:val="28"/>
          <w:szCs w:val="28"/>
          <w:lang w:eastAsia="ar-SA"/>
        </w:rPr>
      </w:pPr>
      <w:r w:rsidRPr="006B5820">
        <w:rPr>
          <w:rFonts w:eastAsia="Times New Roman" w:cs="Times New Roman"/>
          <w:caps/>
          <w:sz w:val="28"/>
          <w:szCs w:val="28"/>
          <w:lang w:eastAsia="ar-SA"/>
        </w:rPr>
        <w:t xml:space="preserve">Ресурсное обеспечение и прогнозная (справочная) оценка </w:t>
      </w:r>
    </w:p>
    <w:p w:rsidR="006B5820" w:rsidRPr="006B5820" w:rsidRDefault="006B5820" w:rsidP="00517690">
      <w:pPr>
        <w:autoSpaceDE w:val="0"/>
        <w:autoSpaceDN w:val="0"/>
        <w:adjustRightInd w:val="0"/>
        <w:spacing w:line="240" w:lineRule="exact"/>
        <w:jc w:val="center"/>
        <w:rPr>
          <w:rFonts w:eastAsia="Times New Roman" w:cs="Times New Roman"/>
          <w:spacing w:val="-4"/>
          <w:sz w:val="28"/>
          <w:szCs w:val="28"/>
          <w:lang w:eastAsia="ar-SA"/>
        </w:rPr>
      </w:pPr>
      <w:r w:rsidRPr="006B5820">
        <w:rPr>
          <w:rFonts w:eastAsia="Times New Roman" w:cs="Times New Roman"/>
          <w:spacing w:val="-4"/>
          <w:sz w:val="28"/>
          <w:szCs w:val="28"/>
          <w:lang w:eastAsia="ar-SA"/>
        </w:rPr>
        <w:t xml:space="preserve">расходов федерального бюджета, бюджета Ставропольского края, бюджета муниципального района, бюджетов муниципальных образований Левокумского района на реализацию целей муниципальной программы «Управление муниципальным имуществом Левокумского муниципального района» за счет средств бюджета Левокумского муниципального района Ставропольского края на 2017-2022 годы» </w:t>
      </w:r>
    </w:p>
    <w:p w:rsidR="006B5820" w:rsidRPr="006B5820" w:rsidRDefault="006B5820" w:rsidP="006B5820">
      <w:pPr>
        <w:autoSpaceDE w:val="0"/>
        <w:autoSpaceDN w:val="0"/>
        <w:adjustRightInd w:val="0"/>
        <w:outlineLvl w:val="2"/>
        <w:rPr>
          <w:rFonts w:eastAsia="Times New Roman" w:cs="Times New Roman"/>
          <w:sz w:val="28"/>
          <w:szCs w:val="28"/>
          <w:lang w:eastAsia="ar-SA"/>
        </w:rPr>
      </w:pPr>
    </w:p>
    <w:tbl>
      <w:tblPr>
        <w:tblW w:w="1516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4023"/>
        <w:gridCol w:w="4335"/>
        <w:gridCol w:w="993"/>
        <w:gridCol w:w="992"/>
        <w:gridCol w:w="992"/>
        <w:gridCol w:w="960"/>
        <w:gridCol w:w="1025"/>
        <w:gridCol w:w="992"/>
      </w:tblGrid>
      <w:tr w:rsidR="006B5820" w:rsidRPr="006B5820" w:rsidTr="00517690">
        <w:trPr>
          <w:jc w:val="center"/>
        </w:trPr>
        <w:tc>
          <w:tcPr>
            <w:tcW w:w="856" w:type="dxa"/>
            <w:vMerge w:val="restart"/>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 п/п</w:t>
            </w:r>
          </w:p>
        </w:tc>
        <w:tc>
          <w:tcPr>
            <w:tcW w:w="4023" w:type="dxa"/>
            <w:vMerge w:val="restart"/>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Наименование программы, подпрограммы программы, основного мероприятия подпрограммы программы</w:t>
            </w:r>
          </w:p>
        </w:tc>
        <w:tc>
          <w:tcPr>
            <w:tcW w:w="4335" w:type="dxa"/>
            <w:vMerge w:val="restart"/>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pacing w:val="-2"/>
                <w:sz w:val="28"/>
                <w:szCs w:val="28"/>
                <w:lang w:eastAsia="ar-SA"/>
              </w:rPr>
            </w:pPr>
            <w:r w:rsidRPr="006B5820">
              <w:rPr>
                <w:rFonts w:eastAsia="Times New Roman" w:cs="Times New Roman"/>
                <w:spacing w:val="-2"/>
                <w:sz w:val="28"/>
                <w:szCs w:val="28"/>
                <w:lang w:eastAsia="ar-SA"/>
              </w:rPr>
              <w:t>Источники ресурсного обеспечения по ответственному исполнителю, соисполнителю программы, подпрограммы программы, основному мероприятию подпрограммы программы</w:t>
            </w:r>
          </w:p>
        </w:tc>
        <w:tc>
          <w:tcPr>
            <w:tcW w:w="5954" w:type="dxa"/>
            <w:gridSpan w:val="6"/>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Прогнозная (справочная) оценка расходов по годам (тыс. рублей)</w:t>
            </w:r>
          </w:p>
        </w:tc>
      </w:tr>
      <w:tr w:rsidR="006B5820" w:rsidRPr="006B5820" w:rsidTr="00517690">
        <w:trPr>
          <w:jc w:val="center"/>
        </w:trPr>
        <w:tc>
          <w:tcPr>
            <w:tcW w:w="856" w:type="dxa"/>
            <w:vMerge/>
            <w:vAlign w:val="center"/>
          </w:tcPr>
          <w:p w:rsidR="006B5820" w:rsidRPr="006B5820" w:rsidRDefault="006B5820" w:rsidP="006B5820">
            <w:pPr>
              <w:spacing w:line="168" w:lineRule="auto"/>
              <w:jc w:val="center"/>
              <w:rPr>
                <w:rFonts w:eastAsia="Times New Roman" w:cs="Times New Roman"/>
                <w:sz w:val="28"/>
                <w:szCs w:val="28"/>
                <w:lang w:eastAsia="ar-SA"/>
              </w:rPr>
            </w:pPr>
          </w:p>
        </w:tc>
        <w:tc>
          <w:tcPr>
            <w:tcW w:w="4023" w:type="dxa"/>
            <w:vMerge/>
            <w:vAlign w:val="center"/>
          </w:tcPr>
          <w:p w:rsidR="006B5820" w:rsidRPr="006B5820" w:rsidRDefault="006B5820" w:rsidP="006B5820">
            <w:pPr>
              <w:spacing w:line="168" w:lineRule="auto"/>
              <w:jc w:val="center"/>
              <w:rPr>
                <w:rFonts w:eastAsia="Times New Roman" w:cs="Times New Roman"/>
                <w:sz w:val="28"/>
                <w:szCs w:val="28"/>
                <w:lang w:eastAsia="ar-SA"/>
              </w:rPr>
            </w:pPr>
          </w:p>
        </w:tc>
        <w:tc>
          <w:tcPr>
            <w:tcW w:w="4335" w:type="dxa"/>
            <w:vMerge/>
            <w:vAlign w:val="center"/>
          </w:tcPr>
          <w:p w:rsidR="006B5820" w:rsidRPr="006B5820" w:rsidRDefault="006B5820" w:rsidP="006B5820">
            <w:pPr>
              <w:spacing w:line="168" w:lineRule="auto"/>
              <w:jc w:val="center"/>
              <w:rPr>
                <w:rFonts w:eastAsia="Times New Roman" w:cs="Times New Roman"/>
                <w:sz w:val="28"/>
                <w:szCs w:val="28"/>
                <w:lang w:eastAsia="ar-SA"/>
              </w:rPr>
            </w:pPr>
          </w:p>
        </w:tc>
        <w:tc>
          <w:tcPr>
            <w:tcW w:w="993" w:type="dxa"/>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2017</w:t>
            </w:r>
          </w:p>
        </w:tc>
        <w:tc>
          <w:tcPr>
            <w:tcW w:w="992" w:type="dxa"/>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2018</w:t>
            </w:r>
          </w:p>
        </w:tc>
        <w:tc>
          <w:tcPr>
            <w:tcW w:w="992" w:type="dxa"/>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2019</w:t>
            </w:r>
          </w:p>
        </w:tc>
        <w:tc>
          <w:tcPr>
            <w:tcW w:w="960" w:type="dxa"/>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2020</w:t>
            </w:r>
          </w:p>
        </w:tc>
        <w:tc>
          <w:tcPr>
            <w:tcW w:w="1025" w:type="dxa"/>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2021</w:t>
            </w:r>
          </w:p>
        </w:tc>
        <w:tc>
          <w:tcPr>
            <w:tcW w:w="992" w:type="dxa"/>
            <w:vAlign w:val="center"/>
          </w:tcPr>
          <w:p w:rsidR="006B5820" w:rsidRPr="006B5820" w:rsidRDefault="006B5820" w:rsidP="006B5820">
            <w:pPr>
              <w:autoSpaceDE w:val="0"/>
              <w:autoSpaceDN w:val="0"/>
              <w:adjustRightInd w:val="0"/>
              <w:spacing w:line="168" w:lineRule="auto"/>
              <w:jc w:val="center"/>
              <w:outlineLvl w:val="2"/>
              <w:rPr>
                <w:rFonts w:eastAsia="Times New Roman" w:cs="Times New Roman"/>
                <w:sz w:val="28"/>
                <w:szCs w:val="28"/>
                <w:lang w:eastAsia="ar-SA"/>
              </w:rPr>
            </w:pPr>
            <w:r w:rsidRPr="006B5820">
              <w:rPr>
                <w:rFonts w:eastAsia="Times New Roman" w:cs="Times New Roman"/>
                <w:sz w:val="28"/>
                <w:szCs w:val="28"/>
                <w:lang w:eastAsia="ar-SA"/>
              </w:rPr>
              <w:t>2022</w:t>
            </w:r>
          </w:p>
        </w:tc>
      </w:tr>
    </w:tbl>
    <w:p w:rsidR="006B5820" w:rsidRPr="006B5820" w:rsidRDefault="006B5820" w:rsidP="006B5820">
      <w:pPr>
        <w:spacing w:line="14" w:lineRule="auto"/>
        <w:rPr>
          <w:rFonts w:eastAsia="Times New Roman" w:cs="Times New Roman"/>
          <w:sz w:val="28"/>
          <w:szCs w:val="28"/>
          <w:lang w:eastAsia="ar-SA"/>
        </w:rPr>
      </w:pPr>
    </w:p>
    <w:tbl>
      <w:tblPr>
        <w:tblW w:w="15158" w:type="dxa"/>
        <w:tblInd w:w="-431" w:type="dxa"/>
        <w:tblLayout w:type="fixed"/>
        <w:tblLook w:val="01E0" w:firstRow="1" w:lastRow="1" w:firstColumn="1" w:lastColumn="1" w:noHBand="0" w:noVBand="0"/>
      </w:tblPr>
      <w:tblGrid>
        <w:gridCol w:w="817"/>
        <w:gridCol w:w="3959"/>
        <w:gridCol w:w="4409"/>
        <w:gridCol w:w="997"/>
        <w:gridCol w:w="972"/>
        <w:gridCol w:w="993"/>
        <w:gridCol w:w="1017"/>
        <w:gridCol w:w="997"/>
        <w:gridCol w:w="997"/>
      </w:tblGrid>
      <w:tr w:rsidR="006B5820" w:rsidRPr="006B5820" w:rsidTr="00517690">
        <w:trPr>
          <w:tblHeader/>
        </w:trPr>
        <w:tc>
          <w:tcPr>
            <w:tcW w:w="817"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1</w:t>
            </w:r>
          </w:p>
        </w:tc>
        <w:tc>
          <w:tcPr>
            <w:tcW w:w="3959"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2</w:t>
            </w:r>
          </w:p>
        </w:tc>
        <w:tc>
          <w:tcPr>
            <w:tcW w:w="4409"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3</w:t>
            </w:r>
          </w:p>
        </w:tc>
        <w:tc>
          <w:tcPr>
            <w:tcW w:w="997"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p>
        </w:tc>
        <w:tc>
          <w:tcPr>
            <w:tcW w:w="972"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p>
        </w:tc>
        <w:tc>
          <w:tcPr>
            <w:tcW w:w="993"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4</w:t>
            </w:r>
          </w:p>
        </w:tc>
        <w:tc>
          <w:tcPr>
            <w:tcW w:w="1017"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p>
        </w:tc>
        <w:tc>
          <w:tcPr>
            <w:tcW w:w="997"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5</w:t>
            </w:r>
          </w:p>
        </w:tc>
        <w:tc>
          <w:tcPr>
            <w:tcW w:w="997" w:type="dxa"/>
            <w:tcBorders>
              <w:top w:val="single" w:sz="4" w:space="0" w:color="auto"/>
              <w:left w:val="single" w:sz="4" w:space="0" w:color="auto"/>
              <w:bottom w:val="single" w:sz="4" w:space="0" w:color="auto"/>
              <w:right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6</w:t>
            </w:r>
          </w:p>
        </w:tc>
      </w:tr>
      <w:tr w:rsidR="006B5820" w:rsidRPr="006B5820" w:rsidTr="00517690">
        <w:tc>
          <w:tcPr>
            <w:tcW w:w="817" w:type="dxa"/>
            <w:tcBorders>
              <w:top w:val="single" w:sz="4" w:space="0" w:color="auto"/>
            </w:tcBorders>
          </w:tcPr>
          <w:p w:rsidR="006B5820" w:rsidRPr="006B5820" w:rsidRDefault="006B5820" w:rsidP="006B5820">
            <w:pPr>
              <w:autoSpaceDE w:val="0"/>
              <w:autoSpaceDN w:val="0"/>
              <w:adjustRightInd w:val="0"/>
              <w:jc w:val="center"/>
              <w:outlineLvl w:val="2"/>
              <w:rPr>
                <w:rFonts w:eastAsia="Times New Roman" w:cs="Times New Roman"/>
                <w:sz w:val="28"/>
                <w:szCs w:val="28"/>
                <w:lang w:eastAsia="ar-SA"/>
              </w:rPr>
            </w:pPr>
            <w:r w:rsidRPr="006B5820">
              <w:rPr>
                <w:rFonts w:eastAsia="Times New Roman" w:cs="Times New Roman"/>
                <w:sz w:val="28"/>
                <w:szCs w:val="28"/>
                <w:lang w:eastAsia="ar-SA"/>
              </w:rPr>
              <w:t>1.</w:t>
            </w:r>
          </w:p>
        </w:tc>
        <w:tc>
          <w:tcPr>
            <w:tcW w:w="3959"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Программа, всего</w:t>
            </w:r>
          </w:p>
        </w:tc>
        <w:tc>
          <w:tcPr>
            <w:tcW w:w="4409"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Borders>
              <w:top w:val="single" w:sz="4" w:space="0" w:color="auto"/>
            </w:tcBorders>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средства федерального бюджета</w:t>
            </w: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средства бюджета Ставропольского края (далее – краевой бюджет)</w:t>
            </w: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 xml:space="preserve">средства бюджета Левокумского муниципального района </w:t>
            </w:r>
            <w:r w:rsidRPr="006B5820">
              <w:rPr>
                <w:rFonts w:eastAsia="Times New Roman" w:cs="Times New Roman"/>
                <w:sz w:val="28"/>
                <w:szCs w:val="28"/>
                <w:lang w:eastAsia="ar-SA"/>
              </w:rPr>
              <w:lastRenderedPageBreak/>
              <w:t>Ставропольского края* (далее- бюджет муниципального района)</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lastRenderedPageBreak/>
              <w:t>3</w:t>
            </w:r>
            <w:r w:rsidRPr="006B5820">
              <w:rPr>
                <w:rFonts w:eastAsia="Times New Roman" w:cs="Times New Roman"/>
                <w:sz w:val="20"/>
                <w:szCs w:val="20"/>
                <w:lang w:val="en-US" w:eastAsia="ar-SA"/>
              </w:rPr>
              <w:t>387</w:t>
            </w:r>
            <w:r w:rsidRPr="006B5820">
              <w:rPr>
                <w:rFonts w:eastAsia="Times New Roman" w:cs="Times New Roman"/>
                <w:sz w:val="20"/>
                <w:szCs w:val="20"/>
                <w:lang w:eastAsia="ar-SA"/>
              </w:rPr>
              <w:t>,04</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3411,50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3307,89</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3398,29</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3207,89</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3207,89</w:t>
            </w: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 xml:space="preserve">в </w:t>
            </w:r>
            <w:proofErr w:type="spellStart"/>
            <w:r w:rsidRPr="006B5820">
              <w:rPr>
                <w:rFonts w:eastAsia="Times New Roman" w:cs="Times New Roman"/>
                <w:sz w:val="28"/>
                <w:szCs w:val="28"/>
                <w:lang w:eastAsia="ar-SA"/>
              </w:rPr>
              <w:t>т.ч</w:t>
            </w:r>
            <w:proofErr w:type="spellEnd"/>
            <w:r w:rsidRPr="006B5820">
              <w:rPr>
                <w:rFonts w:eastAsia="Times New Roman" w:cs="Times New Roman"/>
                <w:sz w:val="28"/>
                <w:szCs w:val="28"/>
                <w:lang w:eastAsia="ar-SA"/>
              </w:rPr>
              <w:t>. предусмотренные:</w:t>
            </w: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ответственному исполнителю</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w:t>
            </w:r>
            <w:r w:rsidRPr="006B5820">
              <w:rPr>
                <w:rFonts w:eastAsia="Times New Roman" w:cs="Times New Roman"/>
                <w:sz w:val="20"/>
                <w:szCs w:val="20"/>
                <w:lang w:val="en-US" w:eastAsia="ar-SA"/>
              </w:rPr>
              <w:t>387</w:t>
            </w:r>
            <w:r w:rsidRPr="006B5820">
              <w:rPr>
                <w:rFonts w:eastAsia="Times New Roman" w:cs="Times New Roman"/>
                <w:sz w:val="20"/>
                <w:szCs w:val="20"/>
                <w:lang w:eastAsia="ar-SA"/>
              </w:rPr>
              <w:t>,04</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3411,50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3309,89</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3398,29</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3207,89</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3207,89</w:t>
            </w: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соисполнителю 1</w:t>
            </w: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соисполнителю 2</w:t>
            </w: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4409" w:type="dxa"/>
          </w:tcPr>
          <w:p w:rsidR="006B5820" w:rsidRPr="006B5820" w:rsidRDefault="006B5820" w:rsidP="001C1B9B">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средства бюджетов муниципальных образований поселений (далее – бюджеты поселений)</w:t>
            </w: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395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в том числе следующие основные мероприятия Программы:</w:t>
            </w: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72"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3"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10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1.1.</w:t>
            </w:r>
          </w:p>
        </w:tc>
        <w:tc>
          <w:tcPr>
            <w:tcW w:w="3959" w:type="dxa"/>
          </w:tcPr>
          <w:p w:rsidR="006B5820" w:rsidRPr="006B5820" w:rsidRDefault="006B5820" w:rsidP="006B5820">
            <w:pPr>
              <w:widowControl w:val="0"/>
              <w:autoSpaceDE w:val="0"/>
              <w:autoSpaceDN w:val="0"/>
              <w:adjustRightInd w:val="0"/>
              <w:jc w:val="both"/>
              <w:rPr>
                <w:rFonts w:eastAsia="Times New Roman" w:cs="Times New Roman"/>
                <w:sz w:val="28"/>
                <w:szCs w:val="20"/>
                <w:lang w:eastAsia="ar-SA"/>
              </w:rPr>
            </w:pPr>
            <w:r w:rsidRPr="006B5820">
              <w:rPr>
                <w:rFonts w:eastAsia="Times New Roman" w:cs="Times New Roman"/>
                <w:sz w:val="28"/>
                <w:szCs w:val="20"/>
                <w:lang w:eastAsia="ar-SA"/>
              </w:rPr>
              <w:t>Создание условий для эффективного выполнения полномочий органами местного самоуправления Левокумского муниципального района</w:t>
            </w: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80,0</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100,0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100,0</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100,0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100,0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100,0</w:t>
            </w: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1.2.</w:t>
            </w:r>
          </w:p>
        </w:tc>
        <w:tc>
          <w:tcPr>
            <w:tcW w:w="3959" w:type="dxa"/>
          </w:tcPr>
          <w:p w:rsidR="006B5820" w:rsidRPr="006B5820" w:rsidRDefault="006B5820" w:rsidP="006B5820">
            <w:pPr>
              <w:widowControl w:val="0"/>
              <w:autoSpaceDE w:val="0"/>
              <w:autoSpaceDN w:val="0"/>
              <w:adjustRightInd w:val="0"/>
              <w:jc w:val="both"/>
              <w:rPr>
                <w:rFonts w:eastAsia="Times New Roman" w:cs="Times New Roman"/>
                <w:sz w:val="28"/>
                <w:szCs w:val="20"/>
                <w:lang w:eastAsia="ar-SA"/>
              </w:rPr>
            </w:pPr>
            <w:r w:rsidRPr="006B5820">
              <w:rPr>
                <w:rFonts w:eastAsia="Times New Roman" w:cs="Times New Roman"/>
                <w:sz w:val="28"/>
                <w:szCs w:val="20"/>
                <w:lang w:eastAsia="ar-SA"/>
              </w:rPr>
              <w:t>Внедрение современных информационно-коммуникационных технологий в области имущественных и земельных отношений</w:t>
            </w: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60,0</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85,0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85,0</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85,0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85,0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85,0</w:t>
            </w: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1.3</w:t>
            </w:r>
          </w:p>
        </w:tc>
        <w:tc>
          <w:tcPr>
            <w:tcW w:w="3959" w:type="dxa"/>
          </w:tcPr>
          <w:p w:rsidR="006B5820" w:rsidRPr="006B5820" w:rsidRDefault="006B5820" w:rsidP="006B5820">
            <w:pPr>
              <w:widowControl w:val="0"/>
              <w:autoSpaceDE w:val="0"/>
              <w:autoSpaceDN w:val="0"/>
              <w:adjustRightInd w:val="0"/>
              <w:jc w:val="both"/>
              <w:rPr>
                <w:rFonts w:eastAsia="Times New Roman" w:cs="Times New Roman"/>
                <w:sz w:val="28"/>
                <w:szCs w:val="20"/>
                <w:lang w:eastAsia="ar-SA"/>
              </w:rPr>
            </w:pPr>
            <w:r w:rsidRPr="006B5820">
              <w:rPr>
                <w:rFonts w:eastAsia="Times New Roman" w:cs="Times New Roman"/>
                <w:sz w:val="28"/>
                <w:szCs w:val="20"/>
                <w:lang w:eastAsia="ar-SA"/>
              </w:rPr>
              <w:t>Обеспечение деятельности по реализации Программы</w:t>
            </w: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3147,04</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3076,50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val="en-US" w:eastAsia="ar-SA"/>
              </w:rPr>
            </w:pPr>
            <w:r w:rsidRPr="006B5820">
              <w:rPr>
                <w:rFonts w:eastAsia="Times New Roman" w:cs="Times New Roman"/>
                <w:sz w:val="20"/>
                <w:szCs w:val="20"/>
                <w:lang w:eastAsia="ar-SA"/>
              </w:rPr>
              <w:t>2972,89</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3063,29</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2872,89</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2872,89</w:t>
            </w: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t>1.4</w:t>
            </w:r>
          </w:p>
        </w:tc>
        <w:tc>
          <w:tcPr>
            <w:tcW w:w="3959" w:type="dxa"/>
          </w:tcPr>
          <w:p w:rsidR="006B5820" w:rsidRPr="006B5820" w:rsidRDefault="006B5820" w:rsidP="006B5820">
            <w:pPr>
              <w:widowControl w:val="0"/>
              <w:autoSpaceDE w:val="0"/>
              <w:autoSpaceDN w:val="0"/>
              <w:adjustRightInd w:val="0"/>
              <w:jc w:val="both"/>
              <w:rPr>
                <w:rFonts w:eastAsia="Times New Roman" w:cs="Times New Roman"/>
                <w:sz w:val="28"/>
                <w:szCs w:val="20"/>
                <w:lang w:eastAsia="ar-SA"/>
              </w:rPr>
            </w:pPr>
            <w:r w:rsidRPr="006B5820">
              <w:rPr>
                <w:rFonts w:eastAsia="Times New Roman" w:cs="Times New Roman"/>
                <w:sz w:val="28"/>
                <w:szCs w:val="20"/>
                <w:lang w:eastAsia="ar-SA"/>
              </w:rPr>
              <w:t xml:space="preserve">Оформление права </w:t>
            </w:r>
            <w:r w:rsidRPr="006B5820">
              <w:rPr>
                <w:rFonts w:eastAsia="Times New Roman" w:cs="Times New Roman"/>
                <w:sz w:val="28"/>
                <w:szCs w:val="20"/>
                <w:lang w:eastAsia="ar-SA"/>
              </w:rPr>
              <w:lastRenderedPageBreak/>
              <w:t>муниципальной собственности Левокумского муниципального района на объекты недвижимого имущества и эффективное управление, распоряжение этим имуществом и его использование</w:t>
            </w: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0</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r>
      <w:tr w:rsidR="006B5820" w:rsidRPr="006B5820" w:rsidTr="00517690">
        <w:tc>
          <w:tcPr>
            <w:tcW w:w="817"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r w:rsidRPr="006B5820">
              <w:rPr>
                <w:rFonts w:eastAsia="Times New Roman" w:cs="Times New Roman"/>
                <w:sz w:val="28"/>
                <w:szCs w:val="28"/>
                <w:lang w:eastAsia="ar-SA"/>
              </w:rPr>
              <w:lastRenderedPageBreak/>
              <w:t>1.5</w:t>
            </w:r>
          </w:p>
        </w:tc>
        <w:tc>
          <w:tcPr>
            <w:tcW w:w="3959" w:type="dxa"/>
          </w:tcPr>
          <w:p w:rsidR="006B5820" w:rsidRPr="006B5820" w:rsidRDefault="006B5820" w:rsidP="006B5820">
            <w:pPr>
              <w:widowControl w:val="0"/>
              <w:autoSpaceDE w:val="0"/>
              <w:autoSpaceDN w:val="0"/>
              <w:adjustRightInd w:val="0"/>
              <w:jc w:val="both"/>
              <w:rPr>
                <w:rFonts w:eastAsia="Times New Roman" w:cs="Times New Roman"/>
                <w:sz w:val="28"/>
                <w:szCs w:val="20"/>
                <w:lang w:eastAsia="ar-SA"/>
              </w:rPr>
            </w:pPr>
            <w:r w:rsidRPr="006B5820">
              <w:rPr>
                <w:rFonts w:eastAsia="Times New Roman" w:cs="Times New Roman"/>
                <w:sz w:val="28"/>
                <w:szCs w:val="20"/>
                <w:lang w:eastAsia="ar-SA"/>
              </w:rPr>
              <w:t xml:space="preserve">Оформление права муниципальной собственности Левокумского муниципального района на земельные участки и доли в праве общей собственности на земельные участки, отнесенные к муниципальной собственности Левокумского муниципального района, и рациональное их использование. Формирование земельных участков, государственная собственность на которые не разграничена, постановка их на государственный кадастровый учет, для проведения торгов по продаже земельных участков или права на заключение </w:t>
            </w:r>
            <w:r w:rsidRPr="006B5820">
              <w:rPr>
                <w:rFonts w:eastAsia="Times New Roman" w:cs="Times New Roman"/>
                <w:sz w:val="28"/>
                <w:szCs w:val="20"/>
                <w:lang w:eastAsia="ar-SA"/>
              </w:rPr>
              <w:lastRenderedPageBreak/>
              <w:t>договоров аренды земельных участков</w:t>
            </w:r>
          </w:p>
        </w:tc>
        <w:tc>
          <w:tcPr>
            <w:tcW w:w="4409" w:type="dxa"/>
          </w:tcPr>
          <w:p w:rsidR="006B5820" w:rsidRPr="006B5820" w:rsidRDefault="006B5820" w:rsidP="006B5820">
            <w:pPr>
              <w:autoSpaceDE w:val="0"/>
              <w:autoSpaceDN w:val="0"/>
              <w:adjustRightInd w:val="0"/>
              <w:outlineLvl w:val="2"/>
              <w:rPr>
                <w:rFonts w:eastAsia="Times New Roman" w:cs="Times New Roman"/>
                <w:sz w:val="28"/>
                <w:szCs w:val="28"/>
                <w:lang w:eastAsia="ar-SA"/>
              </w:rPr>
            </w:pP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100,00</w:t>
            </w:r>
          </w:p>
        </w:tc>
        <w:tc>
          <w:tcPr>
            <w:tcW w:w="972"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993"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101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c>
          <w:tcPr>
            <w:tcW w:w="997" w:type="dxa"/>
          </w:tcPr>
          <w:p w:rsidR="006B5820" w:rsidRPr="006B5820" w:rsidRDefault="006B5820" w:rsidP="006B5820">
            <w:pPr>
              <w:snapToGrid w:val="0"/>
              <w:spacing w:line="240" w:lineRule="exact"/>
              <w:jc w:val="center"/>
              <w:rPr>
                <w:rFonts w:eastAsia="Times New Roman" w:cs="Times New Roman"/>
                <w:sz w:val="20"/>
                <w:szCs w:val="20"/>
                <w:lang w:eastAsia="ar-SA"/>
              </w:rPr>
            </w:pPr>
            <w:r w:rsidRPr="006B5820">
              <w:rPr>
                <w:rFonts w:eastAsia="Times New Roman" w:cs="Times New Roman"/>
                <w:sz w:val="20"/>
                <w:szCs w:val="20"/>
                <w:lang w:eastAsia="ar-SA"/>
              </w:rPr>
              <w:t>75,0</w:t>
            </w:r>
          </w:p>
        </w:tc>
      </w:tr>
    </w:tbl>
    <w:p w:rsidR="006B5820" w:rsidRDefault="006B5820"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E30026" w:rsidRPr="00E30026" w:rsidRDefault="00E30026" w:rsidP="00E30026">
      <w:pPr>
        <w:spacing w:line="240" w:lineRule="exact"/>
        <w:rPr>
          <w:rFonts w:eastAsia="Times New Roman" w:cs="Times New Roman"/>
          <w:sz w:val="28"/>
        </w:rPr>
      </w:pPr>
      <w:r w:rsidRPr="00E30026">
        <w:rPr>
          <w:rFonts w:eastAsia="Times New Roman" w:cs="Times New Roman"/>
          <w:sz w:val="28"/>
        </w:rPr>
        <w:t>Заместитель главы администрации, начальник</w:t>
      </w:r>
    </w:p>
    <w:p w:rsidR="00E30026" w:rsidRPr="00E30026" w:rsidRDefault="00E30026" w:rsidP="00E30026">
      <w:pPr>
        <w:spacing w:line="240" w:lineRule="exact"/>
        <w:rPr>
          <w:rFonts w:eastAsia="Times New Roman" w:cs="Times New Roman"/>
          <w:sz w:val="28"/>
        </w:rPr>
      </w:pPr>
      <w:r w:rsidRPr="00E30026">
        <w:rPr>
          <w:rFonts w:eastAsia="Times New Roman" w:cs="Times New Roman"/>
          <w:sz w:val="28"/>
        </w:rPr>
        <w:t>Управления сельского хозяйства и охраны</w:t>
      </w:r>
    </w:p>
    <w:p w:rsidR="00E30026" w:rsidRPr="00E30026" w:rsidRDefault="00E30026" w:rsidP="00E30026">
      <w:pPr>
        <w:spacing w:line="240" w:lineRule="exact"/>
        <w:rPr>
          <w:rFonts w:eastAsia="Times New Roman" w:cs="Times New Roman"/>
          <w:sz w:val="28"/>
        </w:rPr>
      </w:pPr>
      <w:r w:rsidRPr="00E30026">
        <w:rPr>
          <w:rFonts w:eastAsia="Times New Roman" w:cs="Times New Roman"/>
          <w:sz w:val="28"/>
        </w:rPr>
        <w:t>Окружающей среды администрации</w:t>
      </w:r>
    </w:p>
    <w:p w:rsidR="00E30026" w:rsidRPr="00E30026" w:rsidRDefault="00E30026" w:rsidP="00E30026">
      <w:pPr>
        <w:spacing w:line="240" w:lineRule="exact"/>
        <w:rPr>
          <w:rFonts w:eastAsia="Times New Roman" w:cs="Times New Roman"/>
          <w:sz w:val="28"/>
        </w:rPr>
      </w:pPr>
      <w:r w:rsidRPr="00E30026">
        <w:rPr>
          <w:rFonts w:eastAsia="Times New Roman" w:cs="Times New Roman"/>
          <w:sz w:val="28"/>
        </w:rPr>
        <w:t>Левокумского муницип</w:t>
      </w:r>
      <w:bookmarkStart w:id="0" w:name="_GoBack"/>
      <w:bookmarkEnd w:id="0"/>
      <w:r w:rsidRPr="00E30026">
        <w:rPr>
          <w:rFonts w:eastAsia="Times New Roman" w:cs="Times New Roman"/>
          <w:sz w:val="28"/>
        </w:rPr>
        <w:t xml:space="preserve">ального </w:t>
      </w:r>
    </w:p>
    <w:p w:rsidR="00E30026" w:rsidRPr="00E30026" w:rsidRDefault="00E30026" w:rsidP="00E30026">
      <w:pPr>
        <w:spacing w:line="240" w:lineRule="exact"/>
        <w:rPr>
          <w:rFonts w:eastAsia="Times New Roman" w:cs="Times New Roman"/>
          <w:sz w:val="28"/>
        </w:rPr>
      </w:pPr>
      <w:r w:rsidRPr="00E30026">
        <w:rPr>
          <w:rFonts w:eastAsia="Times New Roman" w:cs="Times New Roman"/>
          <w:sz w:val="28"/>
        </w:rPr>
        <w:t>района Ставропольского края                                                                                                       В.И. Слуцкий</w:t>
      </w: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Default="001C1B9B" w:rsidP="006B5820">
      <w:pPr>
        <w:autoSpaceDE w:val="0"/>
        <w:autoSpaceDN w:val="0"/>
        <w:adjustRightInd w:val="0"/>
        <w:jc w:val="both"/>
        <w:outlineLvl w:val="2"/>
        <w:rPr>
          <w:rFonts w:eastAsia="Times New Roman" w:cs="Times New Roman"/>
          <w:sz w:val="28"/>
          <w:szCs w:val="28"/>
        </w:rPr>
      </w:pPr>
    </w:p>
    <w:p w:rsidR="001C1B9B" w:rsidRPr="006B5820" w:rsidRDefault="001C1B9B" w:rsidP="006B5820">
      <w:pPr>
        <w:autoSpaceDE w:val="0"/>
        <w:autoSpaceDN w:val="0"/>
        <w:adjustRightInd w:val="0"/>
        <w:jc w:val="both"/>
        <w:outlineLvl w:val="2"/>
        <w:rPr>
          <w:rFonts w:eastAsia="Times New Roman" w:cs="Times New Roman"/>
          <w:sz w:val="28"/>
          <w:szCs w:val="28"/>
        </w:rPr>
      </w:pPr>
    </w:p>
    <w:p w:rsidR="006B5820" w:rsidRPr="006B5820" w:rsidRDefault="006B5820" w:rsidP="006B5820">
      <w:pPr>
        <w:autoSpaceDE w:val="0"/>
        <w:autoSpaceDN w:val="0"/>
        <w:adjustRightInd w:val="0"/>
        <w:jc w:val="both"/>
        <w:outlineLvl w:val="2"/>
        <w:rPr>
          <w:rFonts w:eastAsia="Times New Roman" w:cs="Times New Roman"/>
          <w:sz w:val="28"/>
          <w:szCs w:val="28"/>
        </w:rPr>
      </w:pPr>
      <w:r w:rsidRPr="006B5820">
        <w:rPr>
          <w:rFonts w:eastAsia="Times New Roman" w:cs="Times New Roman"/>
          <w:sz w:val="28"/>
          <w:szCs w:val="28"/>
        </w:rPr>
        <w:t>_________________________________</w:t>
      </w:r>
    </w:p>
    <w:p w:rsidR="006B5820" w:rsidRPr="006B5820" w:rsidRDefault="006B5820" w:rsidP="006B5820">
      <w:pPr>
        <w:autoSpaceDE w:val="0"/>
        <w:autoSpaceDN w:val="0"/>
        <w:adjustRightInd w:val="0"/>
        <w:ind w:firstLine="709"/>
        <w:rPr>
          <w:rFonts w:eastAsia="Times New Roman" w:cs="Times New Roman"/>
          <w:sz w:val="28"/>
          <w:szCs w:val="28"/>
          <w:lang w:eastAsia="ar-SA"/>
        </w:rPr>
      </w:pPr>
      <w:r w:rsidRPr="006B5820">
        <w:rPr>
          <w:rFonts w:eastAsia="Times New Roman" w:cs="Times New Roman"/>
          <w:sz w:val="28"/>
          <w:szCs w:val="20"/>
          <w:lang w:eastAsia="ar-SA"/>
        </w:rPr>
        <w:t>* Здесь и далее в таблице – «бюджет муниципального района» указывается в соответствии с ресурсным обеспечением реализации про</w:t>
      </w:r>
      <w:r w:rsidR="001C1B9B">
        <w:rPr>
          <w:rFonts w:eastAsia="Times New Roman" w:cs="Times New Roman"/>
          <w:sz w:val="28"/>
          <w:szCs w:val="20"/>
          <w:lang w:eastAsia="ar-SA"/>
        </w:rPr>
        <w:t xml:space="preserve">граммы за счет средств бюджета </w:t>
      </w:r>
      <w:r w:rsidRPr="006B5820">
        <w:rPr>
          <w:rFonts w:eastAsia="Times New Roman" w:cs="Times New Roman"/>
          <w:sz w:val="28"/>
          <w:szCs w:val="20"/>
          <w:lang w:eastAsia="ar-SA"/>
        </w:rPr>
        <w:t>Левокумского муниципального района Ставропольского края</w:t>
      </w:r>
    </w:p>
    <w:sectPr w:rsidR="006B5820" w:rsidRPr="006B5820" w:rsidSect="006B5820">
      <w:headerReference w:type="even" r:id="rId6"/>
      <w:headerReference w:type="default" r:id="rId7"/>
      <w:pgSz w:w="16838" w:h="11905" w:orient="landscape"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820" w:rsidRDefault="006B5820" w:rsidP="006B5820">
      <w:r>
        <w:separator/>
      </w:r>
    </w:p>
  </w:endnote>
  <w:endnote w:type="continuationSeparator" w:id="0">
    <w:p w:rsidR="006B5820" w:rsidRDefault="006B5820" w:rsidP="006B5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820" w:rsidRDefault="006B5820" w:rsidP="006B5820">
      <w:r>
        <w:separator/>
      </w:r>
    </w:p>
  </w:footnote>
  <w:footnote w:type="continuationSeparator" w:id="0">
    <w:p w:rsidR="006B5820" w:rsidRDefault="006B5820" w:rsidP="006B58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62C" w:rsidRDefault="003F5250" w:rsidP="0051626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6462C" w:rsidRDefault="00E30026" w:rsidP="0051626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462C" w:rsidRDefault="003F5250">
    <w:pPr>
      <w:pStyle w:val="a3"/>
      <w:jc w:val="center"/>
    </w:pPr>
    <w:r>
      <w:fldChar w:fldCharType="begin"/>
    </w:r>
    <w:r>
      <w:instrText>PAGE   \* MERGEFORMAT</w:instrText>
    </w:r>
    <w:r>
      <w:fldChar w:fldCharType="separate"/>
    </w:r>
    <w:r w:rsidR="00E30026">
      <w:rPr>
        <w:noProof/>
      </w:rPr>
      <w:t>3</w:t>
    </w:r>
    <w:r>
      <w:fldChar w:fldCharType="end"/>
    </w:r>
  </w:p>
  <w:p w:rsidR="0066462C" w:rsidRDefault="00E30026" w:rsidP="00516268">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820"/>
    <w:rsid w:val="00066362"/>
    <w:rsid w:val="001C1B9B"/>
    <w:rsid w:val="00312C48"/>
    <w:rsid w:val="003F5250"/>
    <w:rsid w:val="00517690"/>
    <w:rsid w:val="006B5820"/>
    <w:rsid w:val="00901BBE"/>
    <w:rsid w:val="00AB00FE"/>
    <w:rsid w:val="00CD3A68"/>
    <w:rsid w:val="00E30026"/>
    <w:rsid w:val="00E6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6C7ACE-22C7-4102-975D-F6BC3A5C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C48"/>
    <w:pPr>
      <w:spacing w:after="0" w:line="240" w:lineRule="auto"/>
    </w:pPr>
    <w:rPr>
      <w:rFonts w:ascii="Times New Roman" w:hAnsi="Times New Roman"/>
      <w:sz w:val="24"/>
      <w:szCs w:val="24"/>
      <w:lang w:eastAsia="ru-RU"/>
    </w:rPr>
  </w:style>
  <w:style w:type="paragraph" w:styleId="1">
    <w:name w:val="heading 1"/>
    <w:basedOn w:val="a"/>
    <w:next w:val="a"/>
    <w:link w:val="10"/>
    <w:qFormat/>
    <w:rsid w:val="00312C48"/>
    <w:pPr>
      <w:keepNext/>
      <w:pBdr>
        <w:top w:val="single" w:sz="4" w:space="1" w:color="auto"/>
        <w:left w:val="single" w:sz="4" w:space="4" w:color="auto"/>
        <w:bottom w:val="single" w:sz="4" w:space="1" w:color="auto"/>
        <w:right w:val="single" w:sz="4" w:space="4" w:color="auto"/>
      </w:pBdr>
      <w:outlineLvl w:val="0"/>
    </w:pPr>
    <w:rPr>
      <w:rFonts w:ascii="Arial Black" w:eastAsia="Times New Roman" w:hAnsi="Arial Black" w:cs="Times New Roman"/>
      <w:sz w:val="56"/>
      <w:szCs w:val="20"/>
    </w:rPr>
  </w:style>
  <w:style w:type="paragraph" w:styleId="2">
    <w:name w:val="heading 2"/>
    <w:basedOn w:val="a"/>
    <w:next w:val="a"/>
    <w:link w:val="20"/>
    <w:qFormat/>
    <w:rsid w:val="00312C48"/>
    <w:pPr>
      <w:keepNext/>
      <w:pBdr>
        <w:top w:val="single" w:sz="4" w:space="1" w:color="auto"/>
        <w:left w:val="single" w:sz="4" w:space="4" w:color="auto"/>
        <w:bottom w:val="single" w:sz="4" w:space="1" w:color="auto"/>
        <w:right w:val="single" w:sz="4" w:space="4" w:color="auto"/>
      </w:pBdr>
      <w:outlineLvl w:val="1"/>
    </w:pPr>
    <w:rPr>
      <w:rFonts w:ascii="Impact" w:eastAsia="Times New Roman" w:hAnsi="Impact" w:cs="Times New Roman"/>
      <w:sz w:val="9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2C48"/>
    <w:rPr>
      <w:rFonts w:ascii="Arial Black" w:eastAsia="Times New Roman" w:hAnsi="Arial Black" w:cs="Times New Roman"/>
      <w:sz w:val="56"/>
      <w:szCs w:val="20"/>
      <w:lang w:eastAsia="ru-RU"/>
    </w:rPr>
  </w:style>
  <w:style w:type="character" w:customStyle="1" w:styleId="20">
    <w:name w:val="Заголовок 2 Знак"/>
    <w:basedOn w:val="a0"/>
    <w:link w:val="2"/>
    <w:rsid w:val="00312C48"/>
    <w:rPr>
      <w:rFonts w:ascii="Impact" w:eastAsia="Times New Roman" w:hAnsi="Impact" w:cs="Times New Roman"/>
      <w:sz w:val="96"/>
      <w:szCs w:val="20"/>
      <w:lang w:eastAsia="ru-RU"/>
    </w:rPr>
  </w:style>
  <w:style w:type="paragraph" w:styleId="a3">
    <w:name w:val="header"/>
    <w:basedOn w:val="a"/>
    <w:link w:val="a4"/>
    <w:uiPriority w:val="99"/>
    <w:unhideWhenUsed/>
    <w:rsid w:val="006B5820"/>
    <w:pPr>
      <w:tabs>
        <w:tab w:val="center" w:pos="4677"/>
        <w:tab w:val="right" w:pos="9355"/>
      </w:tabs>
    </w:pPr>
  </w:style>
  <w:style w:type="character" w:customStyle="1" w:styleId="a4">
    <w:name w:val="Верхний колонтитул Знак"/>
    <w:basedOn w:val="a0"/>
    <w:link w:val="a3"/>
    <w:uiPriority w:val="99"/>
    <w:rsid w:val="006B5820"/>
    <w:rPr>
      <w:rFonts w:ascii="Times New Roman" w:hAnsi="Times New Roman"/>
      <w:sz w:val="24"/>
      <w:szCs w:val="24"/>
      <w:lang w:eastAsia="ru-RU"/>
    </w:rPr>
  </w:style>
  <w:style w:type="character" w:styleId="a5">
    <w:name w:val="page number"/>
    <w:basedOn w:val="a0"/>
    <w:rsid w:val="006B5820"/>
  </w:style>
  <w:style w:type="table" w:styleId="a6">
    <w:name w:val="Table Grid"/>
    <w:basedOn w:val="a1"/>
    <w:uiPriority w:val="39"/>
    <w:rsid w:val="006B58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unhideWhenUsed/>
    <w:rsid w:val="006B5820"/>
    <w:pPr>
      <w:tabs>
        <w:tab w:val="center" w:pos="4677"/>
        <w:tab w:val="right" w:pos="9355"/>
      </w:tabs>
    </w:pPr>
  </w:style>
  <w:style w:type="character" w:customStyle="1" w:styleId="a8">
    <w:name w:val="Нижний колонтитул Знак"/>
    <w:basedOn w:val="a0"/>
    <w:link w:val="a7"/>
    <w:uiPriority w:val="99"/>
    <w:rsid w:val="006B5820"/>
    <w:rPr>
      <w:rFonts w:ascii="Times New Roman" w:hAnsi="Times New Roman"/>
      <w:sz w:val="24"/>
      <w:szCs w:val="24"/>
      <w:lang w:eastAsia="ru-RU"/>
    </w:rPr>
  </w:style>
  <w:style w:type="paragraph" w:styleId="a9">
    <w:name w:val="Balloon Text"/>
    <w:basedOn w:val="a"/>
    <w:link w:val="aa"/>
    <w:uiPriority w:val="99"/>
    <w:semiHidden/>
    <w:unhideWhenUsed/>
    <w:rsid w:val="00E30026"/>
    <w:rPr>
      <w:rFonts w:ascii="Segoe UI" w:hAnsi="Segoe UI" w:cs="Segoe UI"/>
      <w:sz w:val="18"/>
      <w:szCs w:val="18"/>
    </w:rPr>
  </w:style>
  <w:style w:type="character" w:customStyle="1" w:styleId="aa">
    <w:name w:val="Текст выноски Знак"/>
    <w:basedOn w:val="a0"/>
    <w:link w:val="a9"/>
    <w:uiPriority w:val="99"/>
    <w:semiHidden/>
    <w:rsid w:val="00E30026"/>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2018-01-25T07:11:00Z</cp:lastPrinted>
  <dcterms:created xsi:type="dcterms:W3CDTF">2018-01-25T06:52:00Z</dcterms:created>
  <dcterms:modified xsi:type="dcterms:W3CDTF">2018-01-25T07:11:00Z</dcterms:modified>
</cp:coreProperties>
</file>