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left"/>
      </w:pPr>
      <w:r/>
      <w:r/>
    </w:p>
    <w:p>
      <w:pPr>
        <w:pStyle w:val="685"/>
        <w:jc w:val="center"/>
      </w:pPr>
      <w:r/>
      <w:r/>
    </w:p>
    <w:p>
      <w:pPr>
        <w:pStyle w:val="685"/>
        <w:jc w:val="center"/>
        <w:widowControl w:val="off"/>
        <w:outlineLvl w:val="0"/>
      </w:pPr>
      <w:r>
        <w:rPr>
          <w:b/>
          <w:bCs/>
        </w:rPr>
        <w:t xml:space="preserve">Протокол об итогах </w:t>
      </w:r>
      <w:r/>
    </w:p>
    <w:p>
      <w:pPr>
        <w:pStyle w:val="685"/>
        <w:jc w:val="center"/>
        <w:widowControl w:val="off"/>
      </w:pPr>
      <w:r>
        <w:rPr>
          <w:b/>
          <w:bCs/>
        </w:rPr>
        <w:t xml:space="preserve">№ 2 (Протокол об итогах. Лот 1) </w:t>
      </w:r>
      <w:r/>
    </w:p>
    <w:tbl>
      <w:tblPr>
        <w:tblW w:w="10228" w:type="dxa"/>
        <w:tblInd w:w="36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>
        <w:tblPrEx/>
        <w:trPr>
          <w:trHeight w:val="1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6" w:type="dxa"/>
            <w:vAlign w:val="top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2" w:type="dxa"/>
            <w:vAlign w:val="top"/>
            <w:textDirection w:val="lrTb"/>
            <w:noWrap w:val="false"/>
          </w:tcPr>
          <w:p>
            <w:pPr>
              <w:pStyle w:val="685"/>
              <w:jc w:val="center"/>
              <w:spacing w:after="200" w:line="100" w:lineRule="atLeast"/>
              <w:widowControl w:val="off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t xml:space="preserve">Дата выбора комиссии : 11.03.2024 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685"/>
        <w:jc w:val="both"/>
        <w:widowControl w:val="off"/>
        <w:rPr>
          <w:rFonts w:ascii="Calibri" w:hAnsi="Calibri" w:eastAsia="Calibri"/>
          <w:sz w:val="22"/>
          <w:szCs w:val="22"/>
          <w:lang w:eastAsia="en-US"/>
        </w:rPr>
      </w:pPr>
      <w:r>
        <w:t xml:space="preserve">Организатор процедуры: ОТДЕЛ ИМУЩЕСТВЕННЫХ И ЗЕМЕЛЬНЫХ ОТНОШЕНИЙ АДМИНИСТРАЦИИ ЛЕВОКУМСКОГО МУНИЦИПАЛЬНОГО ОКРУГА СТАВРОПОЛЬСКОГО КРАЯ </w:t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pStyle w:val="685"/>
        <w:jc w:val="both"/>
        <w:widowControl w:val="off"/>
      </w:pPr>
      <w:r>
        <w:t xml:space="preserve">Инициатор процедуры: ОТДЕЛ ИМУЩЕСТВЕННЫХ И ЗЕМЕЛЬНЫХ ОТНОШЕНИЙ АДМИНИСТРАЦИИ ЛЕВОКУМСКОГО МУНИЦИПАЛЬНОГО ОКРУГА СТАВРОПОЛЬСКОГО КРАЯ </w:t>
      </w:r>
      <w:r/>
    </w:p>
    <w:p>
      <w:pPr>
        <w:pStyle w:val="685"/>
        <w:jc w:val="both"/>
        <w:widowControl w:val="off"/>
      </w:pPr>
      <w:r>
        <w:t xml:space="preserve">Адрес электронной площадки в сети «Интернет» : http://utp.sberbank-ast.ru/AP </w:t>
      </w:r>
      <w:r/>
    </w:p>
    <w:p>
      <w:pPr>
        <w:pStyle w:val="685"/>
        <w:jc w:val="both"/>
        <w:widowControl w:val="off"/>
      </w:pPr>
      <w:r>
        <w:t xml:space="preserve">Тип процедуры: Аукцион (Земельный кодекс РФ) </w:t>
      </w:r>
      <w:r/>
    </w:p>
    <w:p>
      <w:pPr>
        <w:pStyle w:val="685"/>
        <w:widowControl w:val="off"/>
      </w:pPr>
      <w:r>
        <w:rPr>
          <w:bCs/>
        </w:rPr>
        <w:t xml:space="preserve">Наименование процедуры: </w:t>
      </w:r>
      <w:r>
        <w:t xml:space="preserve">Проведение торгов в форме открытого по составу участников и по форме подачи предложений о размере арендной платы аукциона на п</w:t>
      </w:r>
      <w:r>
        <w:t xml:space="preserve">раво заключения договора аренды земельного участка, находящегося в муниципальной собственности Левокумского муниципального округа Ставропольского края, расположенного в границах населенного пункта села Левокумского Левокумского района Ставропольского края </w:t>
      </w:r>
      <w:r/>
    </w:p>
    <w:p>
      <w:pPr>
        <w:pStyle w:val="685"/>
        <w:widowControl w:val="off"/>
      </w:pPr>
      <w:r>
        <w:rPr>
          <w:bCs/>
        </w:rPr>
        <w:t xml:space="preserve">Номер процедуры и лота: </w:t>
      </w:r>
      <w:r>
        <w:t xml:space="preserve">SBR012-2402010101 </w:t>
      </w:r>
      <w:r/>
    </w:p>
    <w:p>
      <w:pPr>
        <w:pStyle w:val="685"/>
        <w:widowControl w:val="off"/>
      </w:pPr>
      <w:r>
        <w:rPr>
          <w:bCs/>
        </w:rPr>
        <w:t xml:space="preserve">Наименование лота: </w:t>
      </w:r>
      <w:r>
        <w:t xml:space="preserve">земельный участок с КН 26:14:010102:149 </w:t>
      </w:r>
      <w:r/>
    </w:p>
    <w:p>
      <w:pPr>
        <w:pStyle w:val="685"/>
        <w:jc w:val="both"/>
        <w:widowControl w:val="off"/>
      </w:pPr>
      <w:r>
        <w:t xml:space="preserve">Начальная цена лота: 4000.00 руб. </w:t>
      </w:r>
      <w:r/>
    </w:p>
    <w:p>
      <w:pPr>
        <w:pStyle w:val="685"/>
        <w:rPr>
          <w:b/>
        </w:rPr>
      </w:pPr>
      <w:r>
        <w:rPr>
          <w:b/>
        </w:rPr>
        <w:t xml:space="preserve">Состав комиссии: </w:t>
      </w:r>
      <w:r>
        <w:rPr>
          <w:b/>
        </w:rPr>
      </w:r>
    </w:p>
    <w:p>
      <w:pPr>
        <w:pStyle w:val="685"/>
        <w:rPr>
          <w:b/>
        </w:rPr>
      </w:pPr>
      <w:r>
        <w:rPr>
          <w:b/>
        </w:rPr>
        <w:t xml:space="preserve">На заседании комиссии присутствовали: </w:t>
      </w:r>
      <w:r>
        <w:rPr>
          <w:b/>
        </w:rPr>
      </w:r>
    </w:p>
    <w:p>
      <w:pPr>
        <w:pStyle w:val="685"/>
      </w:pPr>
      <w:r>
        <w:t xml:space="preserve">начальник : Катричев Андрей Михайлович </w:t>
      </w:r>
      <w:r/>
    </w:p>
    <w:p>
      <w:pPr>
        <w:pStyle w:val="685"/>
      </w:pPr>
      <w:r>
        <w:t xml:space="preserve">ведущий специалист : Ерёмина Светлана Михайловна </w:t>
      </w:r>
      <w:r/>
    </w:p>
    <w:p>
      <w:pPr>
        <w:pStyle w:val="685"/>
      </w:pPr>
      <w:r>
        <w:t xml:space="preserve">главный специалист : Фурманова Ирина Петровна </w:t>
      </w:r>
      <w:r/>
    </w:p>
    <w:p>
      <w:pPr>
        <w:pStyle w:val="685"/>
      </w:pPr>
      <w:r>
        <w:t xml:space="preserve">ведущий специалист : Харина Елена Владимировна </w:t>
      </w:r>
      <w:r/>
    </w:p>
    <w:p>
      <w:pPr>
        <w:pStyle w:val="685"/>
      </w:pPr>
      <w:r>
        <w:t xml:space="preserve">старший инженер : Полякова Валентина Владимировна </w:t>
      </w:r>
      <w:r/>
    </w:p>
    <w:p>
      <w:pPr>
        <w:pStyle w:val="685"/>
        <w:rPr>
          <w:b/>
        </w:rPr>
      </w:pPr>
      <w:r>
        <w:rPr>
          <w:b/>
        </w:rPr>
        <w:t xml:space="preserve">Согласно журналу хода торгов: лучшие предложения </w:t>
      </w:r>
      <w:r>
        <w:rPr>
          <w:b/>
        </w:rPr>
      </w:r>
    </w:p>
    <w:tbl>
      <w:tblPr>
        <w:tblW w:w="9794" w:type="dxa"/>
        <w:tblInd w:w="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658"/>
        <w:gridCol w:w="3445"/>
        <w:gridCol w:w="1560"/>
        <w:gridCol w:w="1192"/>
        <w:gridCol w:w="1212"/>
        <w:gridCol w:w="727"/>
      </w:tblGrid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Регистрационный номер заявки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Наименование/ФИО претендента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ИНН и КПП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Лучшее предложение о цене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последнего предложения о цене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Занятое место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6595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Кифоришин Александр Александрович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141403290609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714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Садыков Эскендер Курбанович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261402191569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7225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Кошелев Павел Вячеславович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644919826650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5991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Костыгов Лев Олегович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352527446700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5459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Дубров Станислав Леонидович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632310590207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9537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НЕЩАДИМОВ АНДРЕЙ АНАТОЛЬЕВИЧ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262201689726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6971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Славкин Денис Викторович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632140578721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9364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Нестеренко Илья Андреевич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561214357210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5796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Богданова Ольга Васильевна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366501573835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1695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Фатеева Валентина Владимировна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262307980741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4217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Кининбаева Валентина Владимировна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564305039308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9374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Магомедов Магомед Абдуллаевич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261303513705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8433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Гильфанова Юлия Сергеевна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366219308805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1701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Султанахмедов Магомедсалам Магомедович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</w:t>
            </w:r>
            <w:r>
              <w:rPr>
                <w:sz w:val="20"/>
                <w:szCs w:val="20"/>
              </w:rPr>
              <w:t xml:space="preserve">05282683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6468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Магомедов Абулмуслим Абдуллаевич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261302891084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2738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Магомедов Абдула Абдулаевич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261301103904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106240.00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16:19:33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8717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Борисенко Сергей Владимирович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560912925510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106120.00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16:17:58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8416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ГРИШИН МИХАИЛ ГРИГОРЬЕВИЧ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620501124704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100840.00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14:43:25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3243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Гаврилов Роман Алексеевич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620550474331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100720.00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14:42:58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2453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Лариса Ивановна Гильфанова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366504093379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100120.00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14:25:04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5551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Сафонова Светлана Ивановна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262300433877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93160.00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14:16:03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2954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КИЦ Иван Иванович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261406021825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70720.00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13:38:34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4443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Мануйлов Николай Викторович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262607102071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61480.00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12:12:27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2726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Шепель Виктория Николаевна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261301642430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61240.00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12:05:26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5916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Данилов Константин Витальевич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771775240794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59800.00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11:44:03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8530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Резинкина Алла Владимировна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261303422247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55120.00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11:18:07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4664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Дорошенко Андрей Филиппович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262700349997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46600.00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10:42:50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9526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ЛЮБИМЕНКО ВЯЧЕСЛАВ ВАЛЕРЬЕВИЧ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263000236446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24400.00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09:56:04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3124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Жиляков Сергей Александрович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366201773110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23320.00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09:54:21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5729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Чернышов ВАЛЕРИЙ НИКОЛАЕВИЧ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262602607103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5200.00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09:07:47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>
          <w:cantSplit/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8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1838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Новиков Александр Анатольевич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263502587085 / /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4960.00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11.03.2024 09:04:55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Align w:val="center"/>
            <w:textDirection w:val="lrTb"/>
            <w:noWrap w:val="false"/>
          </w:tcPr>
          <w:p>
            <w:pPr>
              <w:pStyle w:val="685"/>
              <w:spacing w:line="100" w:lineRule="atLeast"/>
              <w:widowControl w:val="off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pStyle w:val="685"/>
        <w:jc w:val="both"/>
        <w:widowControl w:val="off"/>
        <w:rPr>
          <w:rFonts w:ascii="Calibri" w:hAnsi="Calibri" w:eastAsia="Calibri"/>
          <w:b/>
          <w:sz w:val="22"/>
          <w:szCs w:val="22"/>
          <w:lang w:eastAsia="en-US"/>
        </w:rPr>
      </w:pPr>
      <w:r>
        <w:rPr>
          <w:b/>
        </w:rPr>
        <w:t xml:space="preserve">Победителем процедуры № SBR012-2402010101 лот № 1 признан: Магомедов Абдула Абдулаевич, предложивший(-ее) наибольшую цену лота в размере 106240.00 руб. </w:t>
      </w:r>
      <w:r>
        <w:rPr>
          <w:rFonts w:ascii="Calibri" w:hAnsi="Calibri" w:eastAsia="Calibri"/>
          <w:b/>
          <w:sz w:val="22"/>
          <w:szCs w:val="22"/>
          <w:lang w:eastAsia="en-US"/>
        </w:rPr>
      </w:r>
      <w:r>
        <w:rPr>
          <w:rFonts w:ascii="Calibri" w:hAnsi="Calibri" w:eastAsia="Calibri"/>
          <w:b/>
          <w:sz w:val="22"/>
          <w:szCs w:val="22"/>
          <w:lang w:eastAsia="en-US"/>
        </w:rPr>
      </w:r>
    </w:p>
    <w:p>
      <w:pPr>
        <w:pStyle w:val="685"/>
        <w:jc w:val="both"/>
        <w:widowControl w:val="off"/>
        <w:rPr>
          <w:b/>
        </w:rPr>
      </w:pPr>
      <w:r>
        <w:rPr>
          <w:b/>
        </w:rPr>
        <w:t xml:space="preserve">Участник процедуры, сделавший предпоследнее предложение о цене договора в размере 106120.00руб. - Борисенко Сергей Владимирович. </w:t>
      </w:r>
      <w:r>
        <w:rPr>
          <w:b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  <w:tabs>
          <w:tab w:val="num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  <w:tabs>
          <w:tab w:val="num" w:pos="4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  <w:tabs>
          <w:tab w:val="num" w:pos="4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next w:val="685"/>
    <w:link w:val="685"/>
    <w:qFormat/>
    <w:rPr>
      <w:sz w:val="24"/>
      <w:szCs w:val="24"/>
      <w:lang w:val="ru-RU" w:eastAsia="ru-RU" w:bidi="ar-SA"/>
    </w:rPr>
  </w:style>
  <w:style w:type="character" w:styleId="686">
    <w:name w:val="Основной шрифт абзаца"/>
    <w:next w:val="686"/>
    <w:link w:val="685"/>
    <w:semiHidden/>
  </w:style>
  <w:style w:type="table" w:styleId="687">
    <w:name w:val="Обычная таблица"/>
    <w:next w:val="687"/>
    <w:link w:val="685"/>
    <w:semiHidden/>
    <w:tblPr/>
  </w:style>
  <w:style w:type="numbering" w:styleId="688">
    <w:name w:val="Нет списка"/>
    <w:next w:val="688"/>
    <w:link w:val="685"/>
    <w:uiPriority w:val="99"/>
    <w:semiHidden/>
  </w:style>
  <w:style w:type="table" w:styleId="689">
    <w:name w:val="Сетка таблицы"/>
    <w:basedOn w:val="687"/>
    <w:next w:val="689"/>
    <w:link w:val="685"/>
    <w:tblPr/>
  </w:style>
  <w:style w:type="paragraph" w:styleId="690">
    <w:name w:val="Верхний колонтитул"/>
    <w:basedOn w:val="685"/>
    <w:next w:val="690"/>
    <w:link w:val="697"/>
    <w:pPr>
      <w:tabs>
        <w:tab w:val="center" w:pos="4677" w:leader="none"/>
        <w:tab w:val="right" w:pos="9355" w:leader="none"/>
      </w:tabs>
    </w:pPr>
  </w:style>
  <w:style w:type="character" w:styleId="691">
    <w:name w:val="Номер страницы"/>
    <w:basedOn w:val="686"/>
    <w:next w:val="691"/>
    <w:link w:val="685"/>
  </w:style>
  <w:style w:type="paragraph" w:styleId="692">
    <w:name w:val=" Знак Знак Знак Знак"/>
    <w:basedOn w:val="685"/>
    <w:next w:val="692"/>
    <w:link w:val="6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93">
    <w:name w:val="Текст выноски"/>
    <w:basedOn w:val="685"/>
    <w:next w:val="693"/>
    <w:link w:val="698"/>
    <w:semiHidden/>
    <w:rPr>
      <w:rFonts w:ascii="Tahoma" w:hAnsi="Tahoma" w:cs="Tahoma"/>
      <w:sz w:val="16"/>
      <w:szCs w:val="16"/>
    </w:rPr>
  </w:style>
  <w:style w:type="paragraph" w:styleId="694">
    <w:name w:val="ConsPlusNonformat"/>
    <w:next w:val="694"/>
    <w:link w:val="68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5">
    <w:name w:val="s2"/>
    <w:basedOn w:val="686"/>
    <w:next w:val="695"/>
    <w:link w:val="685"/>
  </w:style>
  <w:style w:type="paragraph" w:styleId="696">
    <w:name w:val="p2"/>
    <w:basedOn w:val="685"/>
    <w:next w:val="696"/>
    <w:link w:val="685"/>
    <w:pPr>
      <w:spacing w:before="100" w:beforeAutospacing="1" w:after="100" w:afterAutospacing="1"/>
    </w:pPr>
  </w:style>
  <w:style w:type="character" w:styleId="697">
    <w:name w:val="Верхний колонтитул Знак"/>
    <w:basedOn w:val="686"/>
    <w:next w:val="697"/>
    <w:link w:val="690"/>
    <w:rPr>
      <w:sz w:val="24"/>
      <w:szCs w:val="24"/>
    </w:rPr>
  </w:style>
  <w:style w:type="character" w:styleId="698">
    <w:name w:val="Текст выноски Знак"/>
    <w:basedOn w:val="686"/>
    <w:next w:val="698"/>
    <w:link w:val="693"/>
    <w:semiHidden/>
    <w:rPr>
      <w:rFonts w:ascii="Tahoma" w:hAnsi="Tahoma" w:cs="Tahoma"/>
      <w:sz w:val="16"/>
      <w:szCs w:val="16"/>
    </w:rPr>
  </w:style>
  <w:style w:type="character" w:styleId="3038" w:default="1">
    <w:name w:val="Default Paragraph Font"/>
    <w:uiPriority w:val="1"/>
    <w:semiHidden/>
    <w:unhideWhenUsed/>
  </w:style>
  <w:style w:type="numbering" w:styleId="3039" w:default="1">
    <w:name w:val="No List"/>
    <w:uiPriority w:val="99"/>
    <w:semiHidden/>
    <w:unhideWhenUsed/>
  </w:style>
  <w:style w:type="table" w:styleId="30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Office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имущественных</dc:title>
  <dc:creator>User</dc:creator>
  <cp:revision>150</cp:revision>
  <dcterms:created xsi:type="dcterms:W3CDTF">2017-05-18T06:38:00Z</dcterms:created>
  <dcterms:modified xsi:type="dcterms:W3CDTF">2024-03-14T10:56:00Z</dcterms:modified>
  <cp:version>786432</cp:version>
</cp:coreProperties>
</file>