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jc w:val="center"/>
      </w:pPr>
      <w:r>
        <w:rPr>
          <w:b/>
          <w:bCs/>
        </w:rPr>
        <w:t xml:space="preserve">ИНФОРМАЦИОННОЕ СООБЩЕНИЕ </w:t>
      </w:r>
      <w:r/>
    </w:p>
    <w:p>
      <w:pPr>
        <w:pStyle w:val="616"/>
        <w:jc w:val="both"/>
        <w:spacing w:line="240" w:lineRule="exact"/>
        <w:rPr>
          <w:b/>
        </w:rPr>
      </w:pPr>
      <w:r>
        <w:rPr>
          <w:b/>
          <w:bCs/>
        </w:rPr>
        <w:t xml:space="preserve">о проведении </w:t>
      </w:r>
      <w:r>
        <w:rPr>
          <w:b/>
          <w:bCs/>
        </w:rPr>
        <w:t xml:space="preserve">продажи без объявления цены муниципальног</w:t>
      </w:r>
      <w:r>
        <w:rPr>
          <w:b/>
          <w:bCs/>
        </w:rPr>
        <w:t xml:space="preserve">о имущества, находящегося в </w:t>
      </w:r>
      <w:r>
        <w:rPr>
          <w:b/>
          <w:bCs/>
        </w:rPr>
        <w:t xml:space="preserve">муниципальной </w:t>
      </w:r>
      <w:r>
        <w:rPr>
          <w:b/>
          <w:bCs/>
        </w:rPr>
        <w:t xml:space="preserve">собственности </w:t>
      </w:r>
      <w:r>
        <w:rPr>
          <w:b/>
          <w:bCs/>
        </w:rPr>
        <w:t xml:space="preserve">Левокумского</w:t>
      </w:r>
      <w:r>
        <w:rPr>
          <w:b/>
          <w:bCs/>
        </w:rPr>
        <w:t xml:space="preserve"> муниципального </w:t>
      </w:r>
      <w:r>
        <w:rPr>
          <w:b/>
          <w:bCs/>
        </w:rPr>
        <w:t xml:space="preserve">округа</w:t>
      </w:r>
      <w:r>
        <w:rPr>
          <w:b/>
          <w:bCs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621"/>
      </w:pPr>
      <w:r/>
      <w:r/>
    </w:p>
    <w:p>
      <w:pPr>
        <w:pStyle w:val="621"/>
        <w:ind w:firstLine="562"/>
        <w:jc w:val="both"/>
      </w:pPr>
      <w:r>
        <w:t xml:space="preserve">Продажа муниципального имущества без объявления цены</w:t>
      </w:r>
      <w:r>
        <w:t xml:space="preserve"> проводится в соответствии с Гражданским кодексом Российской Федерации, Федеральным законом от 21.12.2001</w:t>
      </w:r>
      <w:r>
        <w:t xml:space="preserve">г.</w:t>
      </w:r>
      <w:r>
        <w:t xml:space="preserve"> № 178-ФЗ «О приватизации государственного и муниципального имущества», (далее – Закон о приватизации), постановлением Правительства Российской Федерации от 27.08.2012</w:t>
      </w:r>
      <w:r>
        <w:t xml:space="preserve">г.</w:t>
      </w:r>
      <w:r>
        <w:t xml:space="preserve"> № 860 «Об организации и проведении продажи государственного или муниципального имущества в электронной форме»,</w:t>
      </w:r>
      <w:r>
        <w:t xml:space="preserve"> </w:t>
      </w:r>
      <w:r>
        <w:t xml:space="preserve">Положением об организации</w:t>
      </w:r>
      <w:r>
        <w:t xml:space="preserve"> продажи муниципального имущества, находящегося в собственности Левокумского муниципального округа Ставропольского края, без объявления цены, утвержденным решением Совета Левокумского муниципального округа Ставропольского края от 26 августа 2021 года № 162</w:t>
      </w:r>
      <w:r>
        <w:t xml:space="preserve">, </w:t>
      </w:r>
      <w:r>
        <w:t xml:space="preserve">регламентом электронной площадки «Сбербанк-АСТ» (</w:t>
      </w: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"http://utp.sberbank-ast.ru/AP/Notice/1027/Instructions" </w:instrText>
      </w:r>
      <w:r>
        <w:rPr>
          <w:color w:val="0000ff"/>
          <w:u w:val="single"/>
        </w:rPr>
        <w:fldChar w:fldCharType="separate"/>
      </w:r>
      <w:r>
        <w:rPr>
          <w:rStyle w:val="622"/>
        </w:rPr>
        <w:t xml:space="preserve">http://utp.sberbank-ast.ru/AP/Notice/1027/Instructions</w:t>
      </w:r>
      <w:r>
        <w:rPr>
          <w:color w:val="0000ff"/>
          <w:u w:val="single"/>
        </w:rPr>
        <w:fldChar w:fldCharType="end"/>
      </w:r>
      <w:r>
        <w:t xml:space="preserve">).</w:t>
      </w:r>
      <w:r/>
    </w:p>
    <w:p>
      <w:pPr>
        <w:pStyle w:val="623"/>
        <w:ind w:right="58" w:firstLine="562"/>
        <w:jc w:val="both"/>
        <w:spacing w:line="264" w:lineRule="auto"/>
      </w:pPr>
      <w:r>
        <w:rPr>
          <w:b/>
          <w:bCs/>
        </w:rPr>
        <w:t xml:space="preserve">Форма торгов (способ приватизации) –</w:t>
      </w:r>
      <w:r>
        <w:t xml:space="preserve"> </w:t>
      </w:r>
      <w:r>
        <w:t xml:space="preserve">продажа имущества </w:t>
      </w:r>
      <w:r>
        <w:t xml:space="preserve">без объявления цены, форма проведения продажи - электронная</w:t>
      </w:r>
      <w:r>
        <w:t xml:space="preserve">.</w:t>
      </w:r>
      <w:r/>
    </w:p>
    <w:p>
      <w:pPr>
        <w:pStyle w:val="621"/>
        <w:ind w:firstLine="562"/>
        <w:jc w:val="both"/>
      </w:pPr>
      <w:r>
        <w:t xml:space="preserve">Подача предложений о цене проводится в день и время, указанные в извещении о проведении торгов на электронной площадке – универсальная торговая платформа ЗАО «Сбербанк-АСТ», размещенная на сайте http://utp.sberbank-ast.ru в сети Интернет.</w:t>
      </w:r>
      <w:r/>
    </w:p>
    <w:p>
      <w:pPr>
        <w:pStyle w:val="621"/>
        <w:ind w:firstLine="562"/>
        <w:jc w:val="both"/>
      </w:pPr>
      <w:r>
        <w:rPr>
          <w:b/>
          <w:bCs/>
        </w:rPr>
        <w:t xml:space="preserve">Продавец:</w:t>
      </w:r>
      <w:r>
        <w:rPr>
          <w:b/>
          <w:bCs/>
        </w:rPr>
        <w:t xml:space="preserve"> </w:t>
      </w:r>
      <w:r>
        <w:t xml:space="preserve">администрация </w:t>
      </w:r>
      <w:r>
        <w:t xml:space="preserve">Левокумского</w:t>
      </w:r>
      <w:r>
        <w:t xml:space="preserve"> муниципального </w:t>
      </w:r>
      <w:r>
        <w:t xml:space="preserve">округа</w:t>
      </w:r>
      <w:r>
        <w:t xml:space="preserve"> Ставропольского края в лице отдела имущественных и земельных отношений </w:t>
      </w:r>
      <w:r>
        <w:t xml:space="preserve">администрации Левокумского муниципального </w:t>
      </w:r>
      <w:r>
        <w:t xml:space="preserve">округа</w:t>
      </w:r>
      <w:r>
        <w:t xml:space="preserve"> </w:t>
      </w:r>
      <w:r>
        <w:t xml:space="preserve">Ставропольского края.</w:t>
      </w:r>
      <w:r>
        <w:rPr>
          <w:b/>
          <w:bCs/>
        </w:rPr>
        <w:t xml:space="preserve"> </w:t>
      </w:r>
      <w:r/>
    </w:p>
    <w:p>
      <w:pPr>
        <w:pStyle w:val="621"/>
        <w:ind w:firstLine="562"/>
        <w:jc w:val="both"/>
      </w:pPr>
      <w:r>
        <w:t xml:space="preserve">Почтовый адрес, местонахождение: 35</w:t>
      </w:r>
      <w:r>
        <w:t xml:space="preserve">7960</w:t>
      </w:r>
      <w:r>
        <w:t xml:space="preserve">, </w:t>
      </w:r>
      <w:r>
        <w:t xml:space="preserve">Ставропольский край, Левокумский район, с.Левокумское, ул.Карла Маркса, 146</w:t>
      </w:r>
      <w:r>
        <w:t xml:space="preserve">.</w:t>
      </w:r>
      <w:r/>
    </w:p>
    <w:p>
      <w:pPr>
        <w:pStyle w:val="621"/>
        <w:ind w:firstLine="562"/>
        <w:jc w:val="both"/>
      </w:pPr>
      <w:r>
        <w:rPr>
          <w:b/>
          <w:bCs/>
        </w:rPr>
        <w:t xml:space="preserve">Организатор </w:t>
      </w:r>
      <w:r>
        <w:rPr>
          <w:b/>
          <w:bCs/>
        </w:rPr>
        <w:t xml:space="preserve">продажи муниципального имущества</w:t>
      </w:r>
      <w:r>
        <w:rPr>
          <w:b/>
          <w:bCs/>
        </w:rPr>
        <w:t xml:space="preserve">: </w:t>
      </w:r>
      <w:r>
        <w:t xml:space="preserve">организационно – технические функции по организации и проведению </w:t>
      </w:r>
      <w:r>
        <w:t xml:space="preserve">продажи муниципального имущества</w:t>
      </w:r>
      <w:r>
        <w:t xml:space="preserve"> осуществляет отдел имущественных и земельных отношений администрации </w:t>
      </w:r>
      <w:r>
        <w:t xml:space="preserve">Левокумского </w:t>
      </w:r>
      <w:r>
        <w:t xml:space="preserve">муниципального </w:t>
      </w:r>
      <w:r>
        <w:t xml:space="preserve">округа </w:t>
      </w:r>
      <w:r>
        <w:t xml:space="preserve">Ставропольского края</w:t>
      </w:r>
      <w:r>
        <w:t xml:space="preserve">.</w:t>
      </w:r>
      <w:r>
        <w:t xml:space="preserve"> </w:t>
      </w:r>
      <w:r/>
    </w:p>
    <w:p>
      <w:pPr>
        <w:pStyle w:val="621"/>
        <w:ind w:firstLine="562"/>
        <w:jc w:val="both"/>
      </w:pPr>
      <w:r>
        <w:rPr>
          <w:b/>
          <w:bCs/>
        </w:rPr>
        <w:t xml:space="preserve">Местонахождение, почтовый адрес, адрес электронной почты, телефон организатора </w:t>
      </w:r>
      <w:r>
        <w:rPr>
          <w:b/>
          <w:bCs/>
        </w:rPr>
        <w:t xml:space="preserve">продажи муниципального имущества</w:t>
      </w:r>
      <w:r>
        <w:rPr>
          <w:b/>
          <w:bCs/>
        </w:rPr>
        <w:t xml:space="preserve">: </w:t>
      </w:r>
      <w:r>
        <w:t xml:space="preserve">357960, Ставропольский край, Левокумский район, с.Левокумское, ул.Карла Маркса, 146.</w:t>
      </w:r>
      <w:r>
        <w:t xml:space="preserve">, тел. (865</w:t>
      </w:r>
      <w:r>
        <w:t xml:space="preserve">43</w:t>
      </w:r>
      <w:r>
        <w:t xml:space="preserve">) </w:t>
      </w:r>
      <w:r>
        <w:t xml:space="preserve">3</w:t>
      </w:r>
      <w:r>
        <w:t xml:space="preserve">-</w:t>
      </w:r>
      <w:r>
        <w:t xml:space="preserve">15</w:t>
      </w:r>
      <w:r>
        <w:t xml:space="preserve">-</w:t>
      </w:r>
      <w:r>
        <w:t xml:space="preserve">14</w:t>
      </w:r>
      <w:r>
        <w:t xml:space="preserve">,</w:t>
      </w:r>
      <w:r>
        <w:t xml:space="preserve"> 3-11-79, </w:t>
      </w:r>
      <w:r>
        <w:t xml:space="preserve"> </w:t>
      </w:r>
      <w:r>
        <w:rPr>
          <w:lang w:val="en-US"/>
        </w:rPr>
        <w:t xml:space="preserve">izolev</w:t>
      </w:r>
      <w:r>
        <w:t xml:space="preserve">@</w:t>
      </w:r>
      <w:r>
        <w:rPr>
          <w:lang w:val="en-US"/>
        </w:rPr>
        <w:t xml:space="preserve">mail</w:t>
      </w:r>
      <w:r>
        <w:t xml:space="preserve">.</w:t>
      </w:r>
      <w:r>
        <w:rPr>
          <w:lang w:val="en-US"/>
        </w:rPr>
        <w:t xml:space="preserve">ru</w:t>
      </w:r>
      <w:r>
        <w:t xml:space="preserve">.</w:t>
      </w:r>
      <w:r>
        <w:rPr>
          <w:b/>
          <w:bCs/>
        </w:rPr>
        <w:t xml:space="preserve"> </w:t>
      </w:r>
      <w:r/>
    </w:p>
    <w:p>
      <w:pPr>
        <w:pStyle w:val="621"/>
        <w:ind w:firstLine="562"/>
        <w:jc w:val="both"/>
      </w:pPr>
      <w:r>
        <w:t xml:space="preserve">Настоящее информационное сообщение размещается на официальном сайте Российской Федерации </w:t>
      </w:r>
      <w:r>
        <w:fldChar w:fldCharType="begin"/>
      </w:r>
      <w:r>
        <w:instrText xml:space="preserve"> HYPERLINK "http://www.torgi.gov.ru/" </w:instrText>
      </w:r>
      <w:r>
        <w:fldChar w:fldCharType="separate"/>
      </w:r>
      <w:r>
        <w:rPr>
          <w:rStyle w:val="622"/>
        </w:rPr>
        <w:t xml:space="preserve">www.torgi.gov.ru</w:t>
      </w:r>
      <w:r>
        <w:fldChar w:fldCharType="end"/>
      </w:r>
      <w:r>
        <w:t xml:space="preserve">, и на официальном сайте администрации </w:t>
      </w:r>
      <w:r>
        <w:t xml:space="preserve">Левокумского</w:t>
      </w:r>
      <w:r>
        <w:t xml:space="preserve"> муниципального </w:t>
      </w:r>
      <w:r>
        <w:t xml:space="preserve">округа</w:t>
      </w:r>
      <w:r>
        <w:t xml:space="preserve"> </w:t>
      </w:r>
      <w:r>
        <w:t xml:space="preserve">Ставропольского края </w:t>
      </w:r>
      <w:r>
        <w:t xml:space="preserve">–</w:t>
      </w:r>
      <w:r>
        <w:rPr>
          <w:u w:val="single"/>
        </w:rPr>
        <w:t xml:space="preserve">-</w:t>
      </w:r>
      <w:r>
        <w:rPr>
          <w:u w:val="single"/>
          <w:lang w:val="en-US"/>
        </w:rPr>
        <w:t xml:space="preserve">www</w:t>
      </w:r>
      <w:r>
        <w:rPr>
          <w:u w:val="single"/>
        </w:rPr>
        <w:t xml:space="preserve">.</w:t>
      </w:r>
      <w:r>
        <w:rPr>
          <w:u w:val="single"/>
          <w:lang w:val="en-US"/>
        </w:rPr>
        <w:t xml:space="preserve">adminlmr</w:t>
      </w:r>
      <w:r>
        <w:rPr>
          <w:u w:val="single"/>
        </w:rPr>
        <w:t xml:space="preserve">.</w:t>
      </w:r>
      <w:r>
        <w:rPr>
          <w:u w:val="single"/>
          <w:lang w:val="en-US"/>
        </w:rPr>
        <w:t xml:space="preserve">ru</w:t>
      </w:r>
      <w:r>
        <w:rPr>
          <w:u w:val="single"/>
        </w:rPr>
        <w:t xml:space="preserve">.</w:t>
      </w:r>
      <w:r/>
    </w:p>
    <w:p>
      <w:pPr>
        <w:pStyle w:val="623"/>
        <w:ind w:firstLine="562"/>
        <w:jc w:val="both"/>
      </w:pPr>
      <w:r>
        <w:rPr>
          <w:b/>
          <w:bCs/>
          <w:color w:val="000000"/>
        </w:rPr>
        <w:t xml:space="preserve">Оператор электронной площадки: </w:t>
      </w:r>
      <w:r>
        <w:rPr>
          <w:color w:val="000000"/>
        </w:rPr>
        <w:t xml:space="preserve">ЗАО «Сбербанк-АСТ»,</w:t>
      </w:r>
      <w:r>
        <w:t xml:space="preserve"> владеющее сайтом </w:t>
      </w:r>
      <w:r>
        <w:rPr>
          <w:u w:val="single"/>
        </w:rPr>
        <w:t xml:space="preserve">http://utp.sberbank-ast.ru/AP</w:t>
      </w:r>
      <w:r>
        <w:rPr>
          <w:color w:val="000000"/>
        </w:rPr>
        <w:t xml:space="preserve"> </w:t>
      </w:r>
      <w:r>
        <w:t xml:space="preserve">в информационно-телекоммуникационной сети «Интернет».</w:t>
      </w:r>
      <w:r/>
    </w:p>
    <w:p>
      <w:pPr>
        <w:pStyle w:val="623"/>
        <w:ind w:firstLine="562"/>
      </w:pPr>
      <w:r/>
      <w:r/>
    </w:p>
    <w:p>
      <w:pPr>
        <w:pStyle w:val="621"/>
        <w:ind w:firstLine="562"/>
        <w:jc w:val="center"/>
        <w:rPr>
          <w:b/>
          <w:bCs/>
        </w:rPr>
      </w:pPr>
      <w:r>
        <w:rPr>
          <w:b/>
          <w:bCs/>
        </w:rPr>
        <w:t xml:space="preserve">1. Сведения об Имуществе (лоте), выставляемом на </w:t>
      </w:r>
      <w:r>
        <w:rPr>
          <w:b/>
          <w:bCs/>
        </w:rPr>
        <w:t xml:space="preserve">продажу  </w:t>
      </w:r>
      <w:r>
        <w:rPr>
          <w:b/>
          <w:bCs/>
        </w:rPr>
        <w:t xml:space="preserve">без объявления цены </w:t>
      </w:r>
      <w:r>
        <w:rPr>
          <w:b/>
          <w:bCs/>
        </w:rPr>
        <w:t xml:space="preserve">в электронной форме.</w:t>
      </w:r>
      <w:r>
        <w:rPr>
          <w:b/>
          <w:bCs/>
        </w:rPr>
      </w:r>
    </w:p>
    <w:p>
      <w:pPr>
        <w:pStyle w:val="621"/>
        <w:ind w:firstLine="562"/>
        <w:jc w:val="center"/>
      </w:pPr>
      <w:r/>
      <w:r/>
    </w:p>
    <w:tbl>
      <w:tblPr>
        <w:tblpPr w:horzAnchor="margin" w:tblpXSpec="center" w:vertAnchor="text" w:tblpY="382" w:leftFromText="180" w:topFromText="0" w:rightFromText="180" w:bottomFromText="0"/>
        <w:tblW w:w="10425" w:type="dxa"/>
        <w:tblCellSpacing w:w="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autofit"/>
        <w:tblCellMar>
          <w:left w:w="105" w:type="dxa"/>
          <w:top w:w="105" w:type="dxa"/>
          <w:right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104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5" w:type="dxa"/>
            <w:vAlign w:val="top"/>
            <w:textDirection w:val="lrTb"/>
            <w:noWrap w:val="false"/>
          </w:tcPr>
          <w:p>
            <w:pPr>
              <w:pStyle w:val="621"/>
              <w:ind w:firstLine="605"/>
              <w:framePr w:hSpace="180" w:wrap="around" w:vAnchor="text" w:hAnchor="margin" w:xAlign="center" w:y="382"/>
            </w:pPr>
            <w:r>
              <w:rPr>
                <w:b/>
                <w:bCs/>
                <w:u w:val="single"/>
              </w:rPr>
              <w:t xml:space="preserve">ЛОТ № 1</w:t>
            </w:r>
            <w:r/>
          </w:p>
          <w:p>
            <w:pPr>
              <w:pStyle w:val="621"/>
              <w:ind w:firstLine="605"/>
              <w:jc w:val="both"/>
            </w:pPr>
            <w:r>
              <w:rPr>
                <w:b/>
                <w:bCs/>
              </w:rPr>
              <w:t xml:space="preserve">1. Объект </w:t>
            </w:r>
            <w:r>
              <w:rPr>
                <w:b/>
                <w:bCs/>
              </w:rPr>
              <w:t xml:space="preserve">продажи</w:t>
            </w:r>
            <w:r>
              <w:rPr>
                <w:b/>
                <w:bCs/>
              </w:rPr>
              <w:t xml:space="preserve">: </w:t>
            </w:r>
            <w:r>
              <w:t xml:space="preserve">автобус ПАЗ 32053-110-77, 2011 года выпуска, государственный регистрационный знак Н578КУ-26, идентификационный номер Х1М3205</w:t>
            </w:r>
            <w:r>
              <w:rPr>
                <w:lang w:val="en-US"/>
              </w:rPr>
              <w:t xml:space="preserve">CLB</w:t>
            </w:r>
            <w:r>
              <w:t xml:space="preserve">0005349, </w:t>
            </w:r>
            <w:r>
              <w:br w:type="textWrapping" w:clear="all"/>
            </w:r>
            <w:r>
              <w:t xml:space="preserve">модель № двигателя Д2459Е3, 648566, шасси (рама) № отсутствует, кузов (прицеп) </w:t>
            </w:r>
            <w:r>
              <w:br w:type="textWrapping" w:clear="all"/>
            </w:r>
            <w:r>
              <w:t xml:space="preserve">№ Х1М3205</w:t>
            </w:r>
            <w:r>
              <w:rPr>
                <w:lang w:val="en-US"/>
              </w:rPr>
              <w:t xml:space="preserve">CLB</w:t>
            </w:r>
            <w:r>
              <w:t xml:space="preserve">0005349, цвет кузова желтый, мощность двигателя 131.5 л.с</w:t>
            </w:r>
            <w:r>
              <w:rPr>
                <w:color w:val="ff0000"/>
              </w:rPr>
              <w:t xml:space="preserve">, </w:t>
            </w:r>
            <w:r>
              <w:t xml:space="preserve">категория</w:t>
            </w:r>
            <w:r>
              <w:rPr>
                <w:color w:val="ff0000"/>
              </w:rPr>
              <w:t xml:space="preserve"> </w:t>
            </w:r>
            <w:r>
              <w:t xml:space="preserve">ТС –</w:t>
            </w:r>
            <w:r>
              <w:rPr>
                <w:lang w:val="en-US"/>
              </w:rPr>
              <w:t xml:space="preserve">D</w:t>
            </w:r>
            <w:r>
              <w:rPr>
                <w:color w:val="ff0000"/>
              </w:rPr>
              <w:t xml:space="preserve">, </w:t>
              <w:br w:type="textWrapping" w:clear="all"/>
            </w:r>
            <w:r>
              <w:t xml:space="preserve">ПТС № 52 НК 578302</w:t>
            </w:r>
            <w:r>
              <w:rPr>
                <w:color w:val="ff0000"/>
              </w:rPr>
              <w:t xml:space="preserve">, </w:t>
            </w:r>
            <w:r>
              <w:t xml:space="preserve">организация-изготовитель: ООО «ПАВЛОВСКИЙ АВТОБУСНЫЙ ЗАВОД». </w:t>
            </w:r>
            <w:r/>
          </w:p>
          <w:p>
            <w:pPr>
              <w:pStyle w:val="621"/>
              <w:ind w:firstLine="605"/>
              <w:jc w:val="both"/>
              <w:framePr w:hSpace="180" w:wrap="around" w:vAnchor="text" w:hAnchor="margin" w:xAlign="center" w:y="382"/>
            </w:pPr>
            <w:r>
              <w:rPr>
                <w:b/>
                <w:bCs/>
              </w:rPr>
              <w:t xml:space="preserve">2. Основание проведения </w:t>
            </w:r>
            <w:r>
              <w:rPr>
                <w:b/>
                <w:bCs/>
              </w:rPr>
              <w:t xml:space="preserve">продажи</w:t>
            </w:r>
            <w:r>
              <w:t xml:space="preserve">: постановление администрации Левокумского муниципального </w:t>
            </w:r>
            <w:r>
              <w:t xml:space="preserve">округа</w:t>
            </w:r>
            <w:r>
              <w:t xml:space="preserve"> Ставропольского края от </w:t>
            </w:r>
            <w:r>
              <w:t xml:space="preserve">18</w:t>
            </w:r>
            <w:r>
              <w:t xml:space="preserve">.</w:t>
            </w:r>
            <w:r>
              <w:t xml:space="preserve">12</w:t>
            </w:r>
            <w:r>
              <w:t xml:space="preserve">.20</w:t>
            </w:r>
            <w:r>
              <w:t xml:space="preserve">2</w:t>
            </w:r>
            <w:r>
              <w:t xml:space="preserve">3</w:t>
            </w:r>
            <w:r>
              <w:t xml:space="preserve">г. №  </w:t>
            </w:r>
            <w:r>
              <w:t xml:space="preserve">1</w:t>
            </w:r>
            <w:r>
              <w:t xml:space="preserve">175</w:t>
            </w:r>
            <w:r>
              <w:rPr>
                <w:color w:val="ff0000"/>
              </w:rPr>
              <w:t xml:space="preserve"> </w:t>
            </w:r>
            <w:r>
              <w:t xml:space="preserve">«О </w:t>
            </w:r>
            <w:r>
              <w:t xml:space="preserve">продаже </w:t>
            </w:r>
            <w:r>
              <w:t xml:space="preserve"> муниципального имущества </w:t>
            </w:r>
            <w:r>
              <w:t xml:space="preserve">без объявления цены</w:t>
            </w:r>
            <w:r>
              <w:t xml:space="preserve">». </w:t>
            </w:r>
            <w:r/>
          </w:p>
          <w:p>
            <w:pPr>
              <w:pStyle w:val="623"/>
              <w:ind w:firstLine="562"/>
              <w:jc w:val="both"/>
              <w:framePr w:hSpace="180" w:wrap="around" w:vAnchor="text" w:hAnchor="margin" w:xAlign="center" w:y="382"/>
            </w:pPr>
            <w:r>
              <w:t xml:space="preserve">3</w:t>
            </w:r>
            <w:r>
              <w:t xml:space="preserve">. </w:t>
            </w:r>
            <w:r>
              <w:rPr>
                <w:b/>
                <w:bCs/>
              </w:rPr>
              <w:t xml:space="preserve">Обременение имущества: </w:t>
            </w:r>
            <w:r>
              <w:t xml:space="preserve">нет.</w:t>
            </w:r>
            <w:r>
              <w:rPr>
                <w:b/>
                <w:bCs/>
              </w:rPr>
              <w:t xml:space="preserve"> </w:t>
            </w:r>
            <w:r/>
          </w:p>
        </w:tc>
      </w:tr>
    </w:tbl>
    <w:p>
      <w:pPr>
        <w:pStyle w:val="621"/>
        <w:ind w:firstLine="562"/>
      </w:pPr>
      <w:r/>
      <w:r/>
    </w:p>
    <w:p>
      <w:pPr>
        <w:pStyle w:val="621"/>
        <w:ind w:firstLine="706"/>
        <w:jc w:val="center"/>
      </w:pPr>
      <w:r>
        <w:rPr>
          <w:b/>
          <w:bCs/>
          <w:color w:val="000000"/>
        </w:rPr>
        <w:t xml:space="preserve">2. Место, сроки подачи (приема) заявок, определения участников </w:t>
      </w:r>
      <w:r>
        <w:rPr>
          <w:b/>
          <w:bCs/>
          <w:color w:val="000000"/>
        </w:rPr>
        <w:t xml:space="preserve">продажи муниципального имущества</w:t>
      </w:r>
      <w:r/>
    </w:p>
    <w:p>
      <w:pPr>
        <w:pStyle w:val="623"/>
        <w:ind w:firstLine="562"/>
      </w:pPr>
      <w:r>
        <w:t xml:space="preserve">Место подачи (приема) Заявок: электронная площадка: </w:t>
      </w:r>
      <w:r>
        <w:rPr>
          <w:rFonts w:ascii="Arial CYR" w:hAnsi="Arial CYR" w:cs="Arial CYR"/>
          <w:color w:val="0000ff"/>
          <w:sz w:val="30"/>
          <w:szCs w:val="30"/>
          <w:u w:val="single"/>
        </w:rPr>
        <w:fldChar w:fldCharType="begin"/>
      </w:r>
      <w:r>
        <w:rPr>
          <w:rFonts w:ascii="Arial CYR" w:hAnsi="Arial CYR" w:cs="Arial CYR"/>
          <w:color w:val="0000ff"/>
          <w:sz w:val="30"/>
          <w:szCs w:val="30"/>
          <w:u w:val="single"/>
        </w:rPr>
        <w:instrText xml:space="preserve"> HYPERLINK "http://www.sberbank-ast.ru/" </w:instrText>
      </w:r>
      <w:r>
        <w:rPr>
          <w:rFonts w:ascii="Arial CYR" w:hAnsi="Arial CYR" w:cs="Arial CYR"/>
          <w:color w:val="0000ff"/>
          <w:sz w:val="30"/>
          <w:szCs w:val="30"/>
          <w:u w:val="single"/>
        </w:rPr>
        <w:fldChar w:fldCharType="separate"/>
      </w:r>
      <w:r>
        <w:rPr>
          <w:rStyle w:val="622"/>
          <w:rFonts w:ascii="Times New Roman CYR" w:hAnsi="Times New Roman CYR" w:cs="Times New Roman CYR"/>
        </w:rPr>
        <w:t xml:space="preserve">http://www.sberbank-ast.ru/</w:t>
      </w:r>
      <w:r>
        <w:rPr>
          <w:rFonts w:ascii="Arial CYR" w:hAnsi="Arial CYR" w:cs="Arial CYR"/>
          <w:color w:val="0000ff"/>
          <w:sz w:val="30"/>
          <w:szCs w:val="30"/>
          <w:u w:val="single"/>
        </w:rPr>
        <w:fldChar w:fldCharType="end"/>
      </w:r>
      <w:r>
        <w:rPr>
          <w:rFonts w:ascii="Times New Roman CYR" w:hAnsi="Times New Roman CYR" w:cs="Times New Roman CYR"/>
          <w:color w:val="0000ff"/>
          <w:u w:val="single"/>
        </w:rPr>
        <w:t xml:space="preserve">.</w:t>
      </w:r>
      <w:r>
        <w:t xml:space="preserve"> </w:t>
      </w:r>
      <w:r/>
    </w:p>
    <w:p>
      <w:pPr>
        <w:pStyle w:val="621"/>
        <w:ind w:firstLine="562"/>
        <w:jc w:val="both"/>
      </w:pPr>
      <w:r>
        <w:t xml:space="preserve">Указанное в настоящем информационном сообщении время – московское.</w:t>
      </w:r>
      <w:r/>
    </w:p>
    <w:p>
      <w:pPr>
        <w:pStyle w:val="621"/>
        <w:ind w:firstLine="562"/>
        <w:jc w:val="both"/>
      </w:pPr>
      <w:r>
        <w:t xml:space="preserve"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  <w:r/>
    </w:p>
    <w:p>
      <w:pPr>
        <w:pStyle w:val="621"/>
        <w:ind w:firstLine="562"/>
        <w:jc w:val="both"/>
      </w:pPr>
      <w:r>
        <w:rPr>
          <w:u w:val="single"/>
        </w:rPr>
        <w:t xml:space="preserve">Дата начала приема заявок</w:t>
      </w:r>
      <w:r>
        <w:t xml:space="preserve"> на участие в аукционе – </w:t>
      </w:r>
      <w:r>
        <w:rPr>
          <w:b/>
          <w:bCs/>
        </w:rPr>
        <w:t xml:space="preserve">с 09.00 час. </w:t>
      </w:r>
      <w:r>
        <w:rPr>
          <w:b/>
          <w:bCs/>
        </w:rPr>
        <w:t xml:space="preserve">23</w:t>
      </w:r>
      <w:r>
        <w:rPr>
          <w:b/>
          <w:bCs/>
        </w:rPr>
        <w:t xml:space="preserve">.</w:t>
      </w:r>
      <w:r>
        <w:rPr>
          <w:b/>
          <w:bCs/>
        </w:rPr>
        <w:t xml:space="preserve">12</w:t>
      </w:r>
      <w:r>
        <w:rPr>
          <w:b/>
          <w:bCs/>
        </w:rPr>
        <w:t xml:space="preserve">.20</w:t>
      </w:r>
      <w:r>
        <w:rPr>
          <w:b/>
          <w:bCs/>
        </w:rPr>
        <w:t xml:space="preserve">2</w:t>
      </w:r>
      <w:r>
        <w:rPr>
          <w:b/>
          <w:bCs/>
        </w:rPr>
        <w:t xml:space="preserve">3</w:t>
      </w:r>
      <w:r>
        <w:rPr>
          <w:b/>
          <w:bCs/>
        </w:rPr>
        <w:t xml:space="preserve">г.</w:t>
      </w:r>
      <w:r/>
    </w:p>
    <w:p>
      <w:pPr>
        <w:pStyle w:val="621"/>
        <w:ind w:firstLine="562"/>
        <w:jc w:val="both"/>
      </w:pPr>
      <w:r>
        <w:rPr>
          <w:u w:val="single"/>
        </w:rPr>
        <w:t xml:space="preserve">Дата окончания приема заявок</w:t>
      </w:r>
      <w:r>
        <w:t xml:space="preserve"> на участие в аукционе – </w:t>
      </w:r>
      <w:r>
        <w:rPr>
          <w:b/>
          <w:bCs/>
        </w:rPr>
        <w:t xml:space="preserve">в 16.00 час. </w:t>
      </w:r>
      <w:r>
        <w:rPr>
          <w:b/>
          <w:bCs/>
        </w:rPr>
        <w:t xml:space="preserve">23</w:t>
      </w:r>
      <w:r>
        <w:rPr>
          <w:b/>
          <w:bCs/>
        </w:rPr>
        <w:t xml:space="preserve">.</w:t>
      </w:r>
      <w:r>
        <w:rPr>
          <w:b/>
          <w:bCs/>
        </w:rPr>
        <w:t xml:space="preserve">01</w:t>
      </w:r>
      <w:r>
        <w:rPr>
          <w:b/>
          <w:bCs/>
        </w:rPr>
        <w:t xml:space="preserve">.20</w:t>
      </w:r>
      <w:r>
        <w:rPr>
          <w:b/>
          <w:bCs/>
        </w:rPr>
        <w:t xml:space="preserve">2</w:t>
      </w:r>
      <w:r>
        <w:rPr>
          <w:b/>
          <w:bCs/>
        </w:rPr>
        <w:t xml:space="preserve">4</w:t>
      </w:r>
      <w:r>
        <w:rPr>
          <w:b/>
          <w:bCs/>
        </w:rPr>
        <w:t xml:space="preserve">г</w:t>
      </w:r>
      <w:r>
        <w:rPr>
          <w:b/>
          <w:bCs/>
        </w:rPr>
        <w:t xml:space="preserve">. </w:t>
      </w:r>
      <w:r/>
    </w:p>
    <w:p>
      <w:pPr>
        <w:pStyle w:val="621"/>
        <w:ind w:firstLine="562"/>
        <w:jc w:val="both"/>
      </w:pPr>
      <w:r>
        <w:rPr>
          <w:u w:val="single"/>
        </w:rPr>
        <w:t xml:space="preserve">Продажа муниципального имущества состоится: </w:t>
      </w:r>
      <w:r>
        <w:rPr>
          <w:b/>
          <w:u w:val="single"/>
        </w:rPr>
        <w:t xml:space="preserve">26</w:t>
      </w:r>
      <w:r>
        <w:rPr>
          <w:b/>
          <w:bCs/>
        </w:rPr>
        <w:t xml:space="preserve">.</w:t>
      </w:r>
      <w:r>
        <w:rPr>
          <w:b/>
          <w:bCs/>
        </w:rPr>
        <w:t xml:space="preserve">01</w:t>
      </w:r>
      <w:r>
        <w:rPr>
          <w:b/>
          <w:bCs/>
        </w:rPr>
        <w:t xml:space="preserve">.20</w:t>
      </w:r>
      <w:r>
        <w:rPr>
          <w:b/>
          <w:bCs/>
        </w:rPr>
        <w:t xml:space="preserve">2</w:t>
      </w:r>
      <w:r>
        <w:rPr>
          <w:b/>
          <w:bCs/>
        </w:rPr>
        <w:t xml:space="preserve">4</w:t>
      </w:r>
      <w:r>
        <w:rPr>
          <w:b/>
          <w:bCs/>
        </w:rPr>
        <w:t xml:space="preserve">г.</w:t>
      </w:r>
      <w:r>
        <w:rPr>
          <w:b/>
          <w:bCs/>
        </w:rPr>
        <w:t xml:space="preserve"> в </w:t>
      </w:r>
      <w:r>
        <w:rPr>
          <w:b/>
          <w:bCs/>
        </w:rPr>
        <w:t xml:space="preserve">10</w:t>
      </w:r>
      <w:r>
        <w:rPr>
          <w:b/>
          <w:bCs/>
        </w:rPr>
        <w:t xml:space="preserve">.00 час.</w:t>
      </w:r>
      <w:r/>
    </w:p>
    <w:p>
      <w:pPr>
        <w:pStyle w:val="621"/>
        <w:ind w:firstLine="562"/>
        <w:jc w:val="both"/>
      </w:pPr>
      <w:r>
        <w:rPr>
          <w:u w:val="single"/>
        </w:rPr>
        <w:t xml:space="preserve">Место и срок подведения итогов продажи: </w:t>
      </w:r>
      <w:r>
        <w:t xml:space="preserve">электронная площадка – универсальная торговая платформа ЗАО «Сбербанк-АСТ» </w:t>
      </w:r>
      <w:r>
        <w:rPr>
          <w:b/>
        </w:rPr>
        <w:t xml:space="preserve">26</w:t>
      </w:r>
      <w:r>
        <w:rPr>
          <w:b/>
          <w:bCs/>
        </w:rPr>
        <w:t xml:space="preserve">.</w:t>
      </w:r>
      <w:r>
        <w:rPr>
          <w:b/>
          <w:bCs/>
        </w:rPr>
        <w:t xml:space="preserve">01</w:t>
      </w:r>
      <w:r>
        <w:rPr>
          <w:b/>
          <w:bCs/>
        </w:rPr>
        <w:t xml:space="preserve">.202</w:t>
      </w:r>
      <w:r>
        <w:rPr>
          <w:b/>
          <w:bCs/>
        </w:rPr>
        <w:t xml:space="preserve">4</w:t>
      </w:r>
      <w:r>
        <w:rPr>
          <w:b/>
          <w:bCs/>
        </w:rPr>
        <w:t xml:space="preserve">г</w:t>
      </w:r>
      <w:r>
        <w:rPr>
          <w:b/>
          <w:bCs/>
        </w:rPr>
        <w:t xml:space="preserve">.</w:t>
      </w:r>
      <w:r/>
    </w:p>
    <w:p>
      <w:pPr>
        <w:pStyle w:val="621"/>
        <w:ind w:firstLine="562"/>
        <w:jc w:val="both"/>
      </w:pPr>
      <w:r>
        <w:rPr>
          <w:u w:val="single"/>
        </w:rPr>
        <w:t xml:space="preserve">Место проведения </w:t>
      </w:r>
      <w:r>
        <w:rPr>
          <w:u w:val="single"/>
        </w:rPr>
        <w:t xml:space="preserve">продажи муниципального имущества</w:t>
      </w:r>
      <w:r>
        <w:rPr>
          <w:u w:val="single"/>
        </w:rPr>
        <w:t xml:space="preserve">:</w:t>
      </w:r>
      <w: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  <w:r/>
    </w:p>
    <w:p>
      <w:pPr>
        <w:pStyle w:val="623"/>
        <w:ind w:right="58" w:firstLine="562"/>
        <w:jc w:val="both"/>
        <w:spacing w:line="264" w:lineRule="auto"/>
      </w:pPr>
      <w:r>
        <w:rPr>
          <w:b/>
          <w:bCs/>
          <w:color w:val="000000"/>
        </w:rPr>
        <w:t xml:space="preserve">3. Порядок регистрации на электронной площадке и подачи заявки на участие </w:t>
      </w:r>
      <w:r>
        <w:rPr>
          <w:b/>
          <w:bCs/>
          <w:color w:val="000000"/>
        </w:rPr>
        <w:t xml:space="preserve">в </w:t>
      </w:r>
      <w:r>
        <w:rPr>
          <w:b/>
        </w:rPr>
        <w:t xml:space="preserve">продаже </w:t>
      </w:r>
      <w:r>
        <w:rPr>
          <w:b/>
        </w:rPr>
        <w:t xml:space="preserve">муниципального </w:t>
      </w:r>
      <w:r>
        <w:rPr>
          <w:b/>
        </w:rPr>
        <w:t xml:space="preserve">имущества </w:t>
      </w:r>
      <w:r>
        <w:rPr>
          <w:b/>
        </w:rPr>
        <w:t xml:space="preserve">без объявления цены</w:t>
      </w:r>
      <w:r>
        <w:rPr>
          <w:b/>
        </w:rPr>
        <w:t xml:space="preserve"> в электронной форме.</w:t>
      </w:r>
      <w:r/>
    </w:p>
    <w:p>
      <w:pPr>
        <w:pStyle w:val="623"/>
        <w:ind w:firstLine="562"/>
        <w:jc w:val="both"/>
      </w:pPr>
      <w:r>
        <w:t xml:space="preserve">Для обеспечения доступа к участию в </w:t>
      </w:r>
      <w:r>
        <w:t xml:space="preserve">продаже муниципального имущества без объявления цены</w:t>
      </w:r>
      <w:r>
        <w:t xml:space="preserve"> Претендентам необходимо пройти процедуру регистрации на электронной площадке.</w:t>
      </w:r>
      <w:r/>
    </w:p>
    <w:p>
      <w:pPr>
        <w:pStyle w:val="621"/>
        <w:ind w:firstLine="562"/>
        <w:jc w:val="both"/>
        <w:spacing w:after="0" w:afterAutospacing="0"/>
      </w:pPr>
      <w:r>
        <w:t xml:space="preserve">Работа на</w:t>
      </w:r>
      <w:r>
        <w:rPr>
          <w:b/>
          <w:bCs/>
        </w:rPr>
        <w:t xml:space="preserve"> </w:t>
      </w:r>
      <w:r>
        <w:t xml:space="preserve">универсальной торговой платформе - электронной площадке осуществляется в соответствии:</w:t>
      </w:r>
      <w:r/>
    </w:p>
    <w:p>
      <w:pPr>
        <w:pStyle w:val="621"/>
        <w:ind w:firstLine="562"/>
        <w:jc w:val="both"/>
        <w:spacing w:after="0" w:afterAutospacing="0"/>
      </w:pPr>
      <w:r>
        <w:t xml:space="preserve">- с регламентом универсальной торговой платформы «Сбербанк-АСТ» (ознакомиться можно по ссылке </w:t>
      </w:r>
      <w:r>
        <w:fldChar w:fldCharType="begin"/>
      </w:r>
      <w:r>
        <w:instrText xml:space="preserve"> HYPERLINK "http://utp.sberbank-ast.ru/Main/Notice/988/Reglament" </w:instrText>
      </w:r>
      <w:r>
        <w:fldChar w:fldCharType="separate"/>
      </w:r>
      <w:r>
        <w:rPr>
          <w:rStyle w:val="622"/>
        </w:rPr>
        <w:t xml:space="preserve">http://utp.sberbank-ast.ru/Main/Notice/988/Reglament</w:t>
      </w:r>
      <w:r>
        <w:fldChar w:fldCharType="end"/>
      </w:r>
      <w:r>
        <w:t xml:space="preserve">) (далее - Регламент электронной площадки);</w:t>
      </w:r>
      <w:r/>
    </w:p>
    <w:p>
      <w:pPr>
        <w:pStyle w:val="621"/>
        <w:ind w:firstLine="562"/>
        <w:jc w:val="both"/>
        <w:spacing w:after="0" w:afterAutospacing="0"/>
      </w:pPr>
      <w:r>
        <w:t xml:space="preserve">- инструкцией для участника торгов по работе в торговой секции «Приватизация, аренда и продажа прав» универсальной торговой платформы ЗАО «Сбербанк-АСТ» (ознакомиться можно по ссылке </w:t>
      </w:r>
      <w:r>
        <w:fldChar w:fldCharType="begin"/>
      </w:r>
      <w:r>
        <w:instrText xml:space="preserve"> HYPERLINK "http://utp.sberbank-ast.ru/AP/Notice/652/Instructions" </w:instrText>
      </w:r>
      <w:r>
        <w:fldChar w:fldCharType="separate"/>
      </w:r>
      <w:r>
        <w:rPr>
          <w:rStyle w:val="622"/>
        </w:rPr>
        <w:t xml:space="preserve">http://utp.sberbank-ast.ru/AP/Notice/652/Instructions</w:t>
      </w:r>
      <w:r>
        <w:fldChar w:fldCharType="end"/>
      </w:r>
      <w:r>
        <w:t xml:space="preserve">);</w:t>
      </w:r>
      <w:r/>
    </w:p>
    <w:p>
      <w:pPr>
        <w:pStyle w:val="621"/>
        <w:ind w:firstLine="562"/>
        <w:jc w:val="both"/>
        <w:spacing w:after="0" w:afterAutospacing="0"/>
      </w:pPr>
      <w:r>
        <w:t xml:space="preserve">- с регламентом торговой секции «Приватизация, аренда и продажа прав» универсальной торговой платформы ЗАО «Сбербанк-АСТ» (ознакомиться можно по ссылке </w:t>
      </w:r>
      <w:r>
        <w:fldChar w:fldCharType="begin"/>
      </w:r>
      <w:r>
        <w:instrText xml:space="preserve"> HYPERLINK "http://utp.sberbank-ast.ru/AP/Notice/1027/Instructions" </w:instrText>
      </w:r>
      <w:r>
        <w:fldChar w:fldCharType="separate"/>
      </w:r>
      <w:r>
        <w:rPr>
          <w:rStyle w:val="622"/>
        </w:rPr>
        <w:t xml:space="preserve">http://utp.sberbank-ast.ru/AP/Notice/1027/Instructions</w:t>
      </w:r>
      <w:r>
        <w:fldChar w:fldCharType="end"/>
      </w:r>
      <w:r>
        <w:t xml:space="preserve">).</w:t>
      </w:r>
      <w:r/>
    </w:p>
    <w:p>
      <w:pPr>
        <w:pStyle w:val="621"/>
        <w:ind w:firstLine="547"/>
        <w:jc w:val="both"/>
        <w:spacing w:after="0" w:afterAutospacing="0"/>
      </w:pPr>
      <w:r>
        <w:t xml:space="preserve">Получить сертификаты электронной подписи можно в Авторизованных удостоверяющих центрах. С полным списком авторизованных удостоверяющих центров можно ознакомиться на электронной площадке по адресу: http://www.sberbank-ast.ru/CAList.aspx.</w:t>
      </w:r>
      <w:r/>
    </w:p>
    <w:p>
      <w:pPr>
        <w:pStyle w:val="623"/>
        <w:ind w:firstLine="562"/>
        <w:jc w:val="both"/>
      </w:pPr>
      <w:r>
        <w:rPr>
          <w:color w:val="000000"/>
        </w:rPr>
        <w:t xml:space="preserve">Подача заявки на участие осуществляется только посредством интерфейса универсальной торговой платформы ЗАО «Сбербанк-АСТ» торговой секции «</w:t>
      </w:r>
      <w:r>
        <w:t xml:space="preserve">Приватизация, аренда и продажа прав</w:t>
      </w:r>
      <w:r>
        <w:rPr>
          <w:color w:val="000000"/>
        </w:rPr>
        <w:t xml:space="preserve">» из личного кабинета претендента </w:t>
      </w:r>
      <w:r>
        <w:t xml:space="preserve">(образец заявки приведен в приложении 1 к настоящему информационному сообщению)</w:t>
      </w:r>
      <w:r>
        <w:rPr>
          <w:color w:val="000000"/>
        </w:rPr>
        <w:t xml:space="preserve">.</w:t>
      </w:r>
      <w:r>
        <w:rPr>
          <w:color w:val="000000"/>
        </w:rPr>
        <w:t xml:space="preserve"> </w:t>
      </w:r>
      <w:r>
        <w:rPr>
          <w:color w:val="000000"/>
        </w:rPr>
        <w:t xml:space="preserve">После заполнения формы подачи заявки, заявку необходимо подписать электронной подписью.</w:t>
      </w:r>
      <w:r/>
    </w:p>
    <w:p>
      <w:pPr>
        <w:pStyle w:val="623"/>
        <w:ind w:firstLine="562"/>
        <w:jc w:val="both"/>
      </w:pPr>
      <w:r>
        <w:rPr>
          <w:color w:val="000000"/>
        </w:rPr>
        <w:t xml:space="preserve">Заявка (Приложение № 1) подается путем заполнения ее электронной формы, </w:t>
      </w:r>
      <w:r>
        <w:t xml:space="preserve">размещенной в открытой для доступа неограниченного круга лиц части электронной площадки</w:t>
      </w:r>
      <w:r>
        <w:rPr>
          <w:color w:val="000000"/>
        </w:rPr>
        <w:t xml:space="preserve"> с приложением электронных образов необходимых документов </w:t>
      </w:r>
      <w:r>
        <w:rPr>
          <w:b/>
          <w:bCs/>
          <w:color w:val="000000"/>
        </w:rPr>
        <w:t xml:space="preserve">(заявка на участие в </w:t>
      </w:r>
      <w:r>
        <w:rPr>
          <w:b/>
        </w:rPr>
        <w:t xml:space="preserve">продаже </w:t>
      </w:r>
      <w:r>
        <w:rPr>
          <w:b/>
        </w:rPr>
        <w:t xml:space="preserve">муниципального </w:t>
      </w:r>
      <w:r>
        <w:rPr>
          <w:b/>
        </w:rPr>
        <w:t xml:space="preserve">имущества </w:t>
      </w:r>
      <w:r>
        <w:rPr>
          <w:b/>
        </w:rPr>
        <w:t xml:space="preserve">без объявления цены</w:t>
      </w:r>
      <w:r>
        <w:rPr>
          <w:b/>
        </w:rPr>
        <w:t xml:space="preserve"> в электронной форме</w:t>
      </w:r>
      <w:r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>
        <w:rPr>
          <w:color w:val="000000"/>
        </w:rPr>
        <w:t xml:space="preserve">претендента либо лица, имеющего право действовать от имени претендента:</w:t>
      </w:r>
      <w:r/>
    </w:p>
    <w:p>
      <w:pPr>
        <w:pStyle w:val="621"/>
        <w:ind w:firstLine="562"/>
        <w:jc w:val="both"/>
      </w:pPr>
      <w:r>
        <w:rPr>
          <w:b/>
          <w:bCs/>
          <w:i/>
          <w:iCs/>
        </w:rPr>
        <w:t xml:space="preserve">физические лица</w:t>
      </w:r>
      <w:r>
        <w:rPr>
          <w:b/>
          <w:bCs/>
        </w:rPr>
        <w:t xml:space="preserve">:</w:t>
      </w:r>
      <w:r/>
    </w:p>
    <w:p>
      <w:pPr>
        <w:pStyle w:val="621"/>
        <w:ind w:firstLine="562"/>
        <w:jc w:val="both"/>
      </w:pPr>
      <w:r>
        <w:t xml:space="preserve">- копию всех листов документа, удостоверяющего личность;</w:t>
      </w:r>
      <w:r/>
    </w:p>
    <w:p>
      <w:pPr>
        <w:pStyle w:val="621"/>
        <w:ind w:firstLine="562"/>
        <w:jc w:val="both"/>
      </w:pPr>
      <w:r>
        <w:rPr>
          <w:b/>
          <w:bCs/>
          <w:i/>
          <w:iCs/>
        </w:rPr>
        <w:t xml:space="preserve">юридические лица</w:t>
      </w:r>
      <w:r>
        <w:rPr>
          <w:b/>
          <w:bCs/>
          <w:i/>
          <w:iCs/>
        </w:rPr>
        <w:t xml:space="preserve">:</w:t>
      </w:r>
      <w:r/>
    </w:p>
    <w:p>
      <w:pPr>
        <w:pStyle w:val="621"/>
        <w:ind w:firstLine="562"/>
        <w:jc w:val="both"/>
      </w:pPr>
      <w:r>
        <w:rPr>
          <w:i/>
          <w:iCs/>
        </w:rPr>
        <w:t xml:space="preserve">-</w:t>
      </w:r>
      <w:r>
        <w:t xml:space="preserve"> копии учредительных документов;</w:t>
      </w:r>
      <w:r>
        <w:t xml:space="preserve"> </w:t>
      </w:r>
      <w:r/>
    </w:p>
    <w:p>
      <w:pPr>
        <w:pStyle w:val="621"/>
        <w:ind w:firstLine="547"/>
        <w:jc w:val="both"/>
      </w:pPr>
      <w:r>
        <w:t xml:space="preserve">- документ, содержащий сведения о доле Российской Фе</w:t>
      </w:r>
      <w:r>
        <w:t xml:space="preserve">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  <w:r/>
    </w:p>
    <w:p>
      <w:pPr>
        <w:pStyle w:val="621"/>
        <w:ind w:firstLine="547"/>
        <w:jc w:val="both"/>
      </w:pPr>
      <w:r>
        <w:t xml:space="preserve">- документ, который подтверждает полномочия руководителя юрид</w:t>
      </w:r>
      <w:r>
        <w:t xml:space="preserve">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  <w:r/>
    </w:p>
    <w:p>
      <w:pPr>
        <w:pStyle w:val="621"/>
        <w:ind w:firstLine="547"/>
        <w:jc w:val="both"/>
      </w:pPr>
      <w: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r>
        <w:fldChar w:fldCharType="begin"/>
      </w:r>
      <w:r>
        <w:instrText xml:space="preserve"> HYPERLINK "consultantplus://offline/main?base=LAW;n=112770;fld=134;dst=101017" </w:instrText>
      </w:r>
      <w:r>
        <w:fldChar w:fldCharType="separate"/>
      </w:r>
      <w:r>
        <w:rPr>
          <w:rStyle w:val="622"/>
        </w:rPr>
        <w:t xml:space="preserve">порядке</w:t>
      </w:r>
      <w:r>
        <w:fldChar w:fldCharType="end"/>
      </w:r>
      <w:r>
        <w:t xml:space="preserve">, или нотариальн</w:t>
      </w:r>
      <w:r>
        <w:t xml:space="preserve">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  <w:r/>
    </w:p>
    <w:p>
      <w:pPr>
        <w:pStyle w:val="621"/>
        <w:ind w:firstLine="562"/>
        <w:jc w:val="both"/>
      </w:pPr>
      <w:r>
        <w:t xml:space="preserve">Все листы документов, представляемых одновременно с заявкой, должны быть пронумерованы. К данным документам прилагается опись. </w:t>
      </w:r>
      <w:r/>
    </w:p>
    <w:p>
      <w:pPr>
        <w:pStyle w:val="623"/>
        <w:ind w:firstLine="562"/>
        <w:jc w:val="both"/>
      </w:pPr>
      <w:r>
        <w:t xml:space="preserve">Все подаваемые Претендентом документы не должны иметь неоговоренных исправлений. Все исправления должны быть надлежащим </w:t>
      </w:r>
      <w:r>
        <w:t xml:space="preserve">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  <w:r/>
    </w:p>
    <w:p>
      <w:pPr>
        <w:pStyle w:val="621"/>
        <w:ind w:firstLine="562"/>
        <w:jc w:val="both"/>
      </w:pPr>
      <w:r>
        <w:t xml:space="preserve">Одно лицо имеет право подать только одну заявку на один объект приватизации.</w:t>
      </w:r>
      <w:r/>
    </w:p>
    <w:p>
      <w:pPr>
        <w:pStyle w:val="621"/>
        <w:ind w:firstLine="562"/>
        <w:jc w:val="both"/>
      </w:pPr>
      <w:r>
        <w:t xml:space="preserve"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  <w:r/>
    </w:p>
    <w:p>
      <w:pPr>
        <w:pStyle w:val="621"/>
        <w:ind w:firstLine="562"/>
        <w:jc w:val="both"/>
      </w:pPr>
      <w:r>
        <w:t xml:space="preserve"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  <w:r/>
    </w:p>
    <w:p>
      <w:pPr>
        <w:pStyle w:val="621"/>
        <w:ind w:firstLine="562"/>
        <w:jc w:val="both"/>
        <w:spacing w:after="0" w:afterAutospacing="0"/>
      </w:pPr>
      <w:r>
        <w:t xml:space="preserve">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просмотра.</w:t>
      </w:r>
      <w:r/>
    </w:p>
    <w:p>
      <w:pPr>
        <w:pStyle w:val="621"/>
        <w:ind w:firstLine="562"/>
        <w:jc w:val="both"/>
      </w:pPr>
      <w:r>
        <w:t xml:space="preserve">При приеме заявок от Претендентов Оператор электронной площадки обеспечивает конфиденциальность данных о </w:t>
      </w:r>
      <w:r>
        <w:t xml:space="preserve">Пр</w:t>
      </w:r>
      <w:r>
        <w:t xml:space="preserve">етендентах и </w:t>
      </w:r>
      <w:r>
        <w:t xml:space="preserve">у</w:t>
      </w:r>
      <w:r>
        <w:t xml:space="preserve">частниках. </w:t>
      </w:r>
      <w:r/>
    </w:p>
    <w:p>
      <w:pPr>
        <w:pStyle w:val="621"/>
        <w:ind w:firstLine="562"/>
        <w:jc w:val="both"/>
      </w:pPr>
      <w:r>
        <w:t xml:space="preserve">В течение одного часа со времени поступления заявки Оператор электронной площадки сообщает Претенденту </w:t>
      </w:r>
      <w:r>
        <w:t xml:space="preserve">об</w:t>
      </w:r>
      <w:r>
        <w:t xml:space="preserve"> ее поступлении путем направления уведомления с приложением электронных копий зарегистрированной заявки и прилагаемых к ней доку</w:t>
      </w:r>
      <w:r>
        <w:t xml:space="preserve">м</w:t>
      </w:r>
      <w:r>
        <w:t xml:space="preserve">ентов.</w:t>
      </w:r>
      <w:r/>
    </w:p>
    <w:p>
      <w:pPr>
        <w:pStyle w:val="621"/>
        <w:ind w:firstLine="562"/>
        <w:jc w:val="both"/>
        <w:spacing w:after="0" w:afterAutospacing="0"/>
      </w:pPr>
      <w:r>
        <w:t xml:space="preserve">Документы регистрируются оператором в журнале приема заявок с указанием даты и времени поступления на электронную площадку.</w:t>
      </w:r>
      <w:r/>
    </w:p>
    <w:p>
      <w:pPr>
        <w:pStyle w:val="621"/>
        <w:ind w:firstLine="562"/>
        <w:jc w:val="both"/>
        <w:spacing w:after="0" w:afterAutospacing="0"/>
      </w:pPr>
      <w:r>
        <w:t xml:space="preserve"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  <w:r/>
    </w:p>
    <w:p>
      <w:pPr>
        <w:pStyle w:val="621"/>
        <w:ind w:firstLine="562"/>
        <w:jc w:val="both"/>
        <w:spacing w:after="0" w:afterAutospacing="0"/>
      </w:pPr>
      <w:r>
        <w:t xml:space="preserve">Претендент не вправе отозвать зарегистрированную заявку. Претендент вправе подать только одно предложение по цене имущества, которое не может быть изменено. </w:t>
      </w:r>
      <w:r/>
    </w:p>
    <w:p>
      <w:pPr>
        <w:pStyle w:val="623"/>
        <w:ind w:firstLine="562"/>
        <w:jc w:val="both"/>
      </w:pPr>
      <w:r>
        <w:rPr>
          <w:bCs/>
        </w:rPr>
        <w:t xml:space="preserve">Претендент не допускается к участию в </w:t>
      </w:r>
      <w:r>
        <w:rPr>
          <w:bCs/>
        </w:rPr>
        <w:t xml:space="preserve">продаже муниципального имущества без объявления цены</w:t>
      </w:r>
      <w:r>
        <w:rPr>
          <w:bCs/>
        </w:rPr>
        <w:t xml:space="preserve"> по следующим основаниям:</w:t>
      </w:r>
      <w:r/>
    </w:p>
    <w:p>
      <w:pPr>
        <w:pStyle w:val="623"/>
        <w:ind w:firstLine="562"/>
        <w:jc w:val="both"/>
      </w:pPr>
      <w:r>
        <w:t xml:space="preserve">- представленные документы не подтверждают право претендента быть покупателем в соответствии с </w:t>
      </w:r>
      <w:r>
        <w:fldChar w:fldCharType="begin"/>
      </w:r>
      <w:r>
        <w:instrText xml:space="preserve"> HYPERLINK "consultantplus://offline/ref=BC767E132FABCA80E5D8E89BBA81F5C773224245EE3648859B1788C14793711A0B1681896E1FFD4DrCB3Q" </w:instrText>
      </w:r>
      <w:r>
        <w:fldChar w:fldCharType="separate"/>
      </w:r>
      <w:r>
        <w:rPr>
          <w:rStyle w:val="622"/>
        </w:rPr>
        <w:t xml:space="preserve">законодательством</w:t>
      </w:r>
      <w:r>
        <w:fldChar w:fldCharType="end"/>
      </w:r>
      <w:r>
        <w:t xml:space="preserve"> Российской Федерации;</w:t>
      </w:r>
      <w:r/>
    </w:p>
    <w:p>
      <w:pPr>
        <w:pStyle w:val="623"/>
        <w:ind w:firstLine="562"/>
        <w:jc w:val="both"/>
      </w:pPr>
      <w:r>
        <w:t xml:space="preserve">- представлены не все документы в соответствии с перечнем, указанным в информационном сообщении </w:t>
      </w:r>
      <w:r>
        <w:t xml:space="preserve">о продаже муниципального имущества без объявления цены</w:t>
      </w:r>
      <w:r>
        <w:t xml:space="preserve">, или оформление указанных документов не соответствует законодательству Российской Федерации;</w:t>
      </w:r>
      <w:r/>
    </w:p>
    <w:p>
      <w:pPr>
        <w:pStyle w:val="623"/>
        <w:ind w:firstLine="562"/>
        <w:jc w:val="both"/>
      </w:pPr>
      <w:r>
        <w:t xml:space="preserve">- заявка подана лицом, не уполномоченным претендентом на осуществление таких действий</w:t>
      </w:r>
      <w:r>
        <w:t xml:space="preserve">.</w:t>
      </w:r>
      <w:r/>
    </w:p>
    <w:p>
      <w:pPr>
        <w:pStyle w:val="621"/>
        <w:ind w:firstLine="562"/>
        <w:jc w:val="both"/>
      </w:pPr>
      <w:r>
        <w:t xml:space="preserve">Покупателями муниципального имущества могут быть любые физические и юридические лица, за исключением:</w:t>
      </w:r>
      <w:r/>
    </w:p>
    <w:p>
      <w:pPr>
        <w:pStyle w:val="621"/>
        <w:ind w:firstLine="562"/>
        <w:jc w:val="both"/>
      </w:pPr>
      <w:r>
        <w:t xml:space="preserve">государственных и муниципальных унитарных предприятий, государственных и муниципальных учреждений;</w:t>
      </w:r>
      <w:r/>
    </w:p>
    <w:p>
      <w:pPr>
        <w:pStyle w:val="621"/>
        <w:ind w:firstLine="562"/>
        <w:jc w:val="both"/>
      </w:pPr>
      <w: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 РФ;</w:t>
      </w:r>
      <w:r/>
    </w:p>
    <w:p>
      <w:pPr>
        <w:pStyle w:val="621"/>
        <w:ind w:firstLine="562"/>
        <w:jc w:val="both"/>
      </w:pPr>
      <w:r>
        <w:t xml:space="preserve">юридических лиц, местом регистрации которых является</w:t>
      </w:r>
      <w:r>
        <w:t xml:space="preserve">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</w:t>
      </w:r>
      <w:r>
        <w:t xml:space="preserve">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/>
    </w:p>
    <w:p>
      <w:pPr>
        <w:pStyle w:val="621"/>
        <w:ind w:firstLine="562"/>
        <w:jc w:val="both"/>
      </w:pPr>
      <w:r>
        <w:t xml:space="preserve">Иные ограничения участия отдельных категорий физических и юридических лиц в приватизации имущества не установлены.</w:t>
      </w:r>
      <w:r/>
    </w:p>
    <w:p>
      <w:pPr>
        <w:pStyle w:val="621"/>
        <w:ind w:firstLine="562"/>
        <w:jc w:val="both"/>
      </w:pPr>
      <w:r>
        <w:t xml:space="preserve"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признается ничтожной.</w:t>
      </w:r>
      <w:r/>
    </w:p>
    <w:p>
      <w:pPr>
        <w:pStyle w:val="623"/>
        <w:ind w:left="562"/>
        <w:jc w:val="center"/>
      </w:pPr>
      <w:r>
        <w:rPr>
          <w:b/>
          <w:bCs/>
        </w:rPr>
        <w:t xml:space="preserve">4</w:t>
      </w:r>
      <w:r>
        <w:rPr>
          <w:b/>
          <w:bCs/>
        </w:rPr>
        <w:t xml:space="preserve">. Порядок ознакомления с документацией и информацией об имуществе, условиями договора купли-продажи имущества.</w:t>
      </w:r>
      <w:r/>
    </w:p>
    <w:p>
      <w:pPr>
        <w:pStyle w:val="621"/>
        <w:ind w:firstLine="562"/>
        <w:jc w:val="both"/>
      </w:pPr>
      <w:r>
        <w:t xml:space="preserve">Информационное сообщение о проведении </w:t>
      </w:r>
      <w:r>
        <w:t xml:space="preserve">продажи </w:t>
      </w:r>
      <w:r>
        <w:t xml:space="preserve">муниципального </w:t>
      </w:r>
      <w:r>
        <w:t xml:space="preserve">имущества </w:t>
      </w:r>
      <w:r>
        <w:t xml:space="preserve">без объявления цены</w:t>
      </w:r>
      <w:r>
        <w:t xml:space="preserve"> в электронной форме</w:t>
      </w:r>
      <w:r>
        <w:t xml:space="preserve">, а также образец договора купли-продажи </w:t>
      </w:r>
      <w:r>
        <w:t xml:space="preserve">муниципального </w:t>
      </w:r>
      <w:r>
        <w:t xml:space="preserve">имущества </w:t>
      </w:r>
      <w:r>
        <w:t xml:space="preserve">размещается</w:t>
      </w:r>
      <w:r>
        <w:t xml:space="preserve"> </w:t>
      </w:r>
      <w:r>
        <w:t xml:space="preserve">на официальн</w:t>
      </w:r>
      <w:r>
        <w:t xml:space="preserve">ом</w:t>
      </w:r>
      <w:r>
        <w:t xml:space="preserve"> сайт</w:t>
      </w:r>
      <w:r>
        <w:t xml:space="preserve">е</w:t>
      </w:r>
      <w:r>
        <w:t xml:space="preserve"> Российской Федерации для размещения информации о проведении торгов </w:t>
      </w: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"http://www.torgi.gov.ru/" </w:instrText>
      </w:r>
      <w:r>
        <w:rPr>
          <w:color w:val="0000ff"/>
          <w:u w:val="single"/>
        </w:rPr>
        <w:fldChar w:fldCharType="separate"/>
      </w:r>
      <w:r>
        <w:rPr>
          <w:rStyle w:val="622"/>
        </w:rPr>
        <w:t xml:space="preserve">www.torgi.gov.ru</w:t>
      </w:r>
      <w:r>
        <w:rPr>
          <w:color w:val="0000ff"/>
          <w:u w:val="single"/>
        </w:rPr>
        <w:fldChar w:fldCharType="end"/>
      </w:r>
      <w:r>
        <w:t xml:space="preserve">, на официальном сайте администрации </w:t>
      </w:r>
      <w:r>
        <w:t xml:space="preserve">Левокумского</w:t>
      </w:r>
      <w:r>
        <w:t xml:space="preserve"> муниципального </w:t>
      </w:r>
      <w:r>
        <w:t xml:space="preserve">округа</w:t>
      </w:r>
      <w:r>
        <w:t xml:space="preserve"> Ставропольского края</w:t>
      </w:r>
      <w:r>
        <w:t xml:space="preserve"> </w:t>
      </w:r>
      <w:r>
        <w:rPr>
          <w:u w:val="single"/>
          <w:lang w:val="en-US"/>
        </w:rPr>
        <w:t xml:space="preserve">www</w:t>
      </w:r>
      <w:r>
        <w:rPr>
          <w:u w:val="single"/>
        </w:rPr>
        <w:t xml:space="preserve">.</w:t>
      </w:r>
      <w:r>
        <w:rPr>
          <w:u w:val="single"/>
          <w:lang w:val="en-US"/>
        </w:rPr>
        <w:t xml:space="preserve">adminlmr</w:t>
      </w:r>
      <w:r>
        <w:rPr>
          <w:u w:val="single"/>
        </w:rPr>
        <w:t xml:space="preserve">.</w:t>
      </w:r>
      <w:r>
        <w:rPr>
          <w:u w:val="single"/>
          <w:lang w:val="en-US"/>
        </w:rPr>
        <w:t xml:space="preserve">ru</w:t>
      </w:r>
      <w:r>
        <w:rPr>
          <w:u w:val="single"/>
        </w:rPr>
        <w:t xml:space="preserve">.</w:t>
      </w:r>
      <w:r>
        <w:rPr>
          <w:u w:val="single"/>
        </w:rPr>
        <w:t xml:space="preserve">,</w:t>
      </w:r>
      <w:r>
        <w:t xml:space="preserve"> и в открытой для доступа неограниченного круга лиц части электронной площадки на сайте </w:t>
      </w: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"http://utp.sberbank-ast.ru/" </w:instrText>
      </w:r>
      <w:r>
        <w:rPr>
          <w:color w:val="0000ff"/>
          <w:u w:val="single"/>
        </w:rPr>
        <w:fldChar w:fldCharType="separate"/>
      </w:r>
      <w:r>
        <w:rPr>
          <w:rStyle w:val="622"/>
        </w:rPr>
        <w:t xml:space="preserve">http://utp.sberbank-ast.ru</w:t>
      </w:r>
      <w:r>
        <w:rPr>
          <w:color w:val="0000ff"/>
          <w:u w:val="single"/>
        </w:rPr>
        <w:fldChar w:fldCharType="end"/>
      </w:r>
      <w:r>
        <w:t xml:space="preserve">.</w:t>
      </w:r>
      <w:r/>
    </w:p>
    <w:p>
      <w:pPr>
        <w:pStyle w:val="621"/>
        <w:ind w:firstLine="562"/>
        <w:jc w:val="both"/>
      </w:pPr>
      <w: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t xml:space="preserve">Оператор</w:t>
      </w:r>
      <w:r>
        <w:t xml:space="preserve">а</w:t>
      </w:r>
      <w:r>
        <w:t xml:space="preserve"> электронной площадки</w:t>
      </w:r>
      <w:r>
        <w:t xml:space="preserve"> запрос о разъяснении размещенной информации.</w:t>
      </w:r>
      <w:r/>
    </w:p>
    <w:p>
      <w:pPr>
        <w:pStyle w:val="621"/>
        <w:ind w:firstLine="562"/>
        <w:jc w:val="both"/>
      </w:pPr>
      <w: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  <w:r/>
    </w:p>
    <w:p>
      <w:pPr>
        <w:pStyle w:val="621"/>
        <w:ind w:firstLine="562"/>
        <w:jc w:val="both"/>
      </w:pPr>
      <w:r>
        <w:t xml:space="preserve">В течение 2 (двух) рабочих дней со дня поступления запроса Продавец предоставляет </w:t>
      </w:r>
      <w:r>
        <w:t xml:space="preserve">Оператор</w:t>
      </w:r>
      <w:r>
        <w:t xml:space="preserve">у</w:t>
      </w:r>
      <w:r>
        <w:t xml:space="preserve"> электронной площадки</w:t>
      </w:r>
      <w: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  <w:r/>
    </w:p>
    <w:p>
      <w:pPr>
        <w:pStyle w:val="621"/>
        <w:ind w:firstLine="562"/>
        <w:jc w:val="both"/>
      </w:pPr>
      <w:r>
        <w:t xml:space="preserve">Любое заинтересованное лицо независимо от регистрации на электронной площадке со дня начала приема </w:t>
      </w:r>
      <w:r>
        <w:t xml:space="preserve">заявок вправе</w:t>
      </w:r>
      <w:r>
        <w:t xml:space="preserve"> осмотреть выставленн</w:t>
      </w:r>
      <w:r>
        <w:t xml:space="preserve">ые</w:t>
      </w:r>
      <w:r>
        <w:t xml:space="preserve"> на </w:t>
      </w:r>
      <w:r>
        <w:t xml:space="preserve">продажу объекты</w:t>
      </w:r>
      <w:r>
        <w:t xml:space="preserve"> муниц</w:t>
      </w:r>
      <w:r>
        <w:t xml:space="preserve">и</w:t>
      </w:r>
      <w:r>
        <w:t xml:space="preserve">пального имущества</w:t>
      </w:r>
      <w:r>
        <w:t xml:space="preserve">. </w:t>
      </w:r>
      <w:r/>
    </w:p>
    <w:p>
      <w:pPr>
        <w:pStyle w:val="621"/>
        <w:ind w:firstLine="562"/>
        <w:jc w:val="both"/>
      </w:pPr>
      <w:r>
        <w:t xml:space="preserve">Проведение показа имущества осуществляется отделом имущественных и земельных отношений администрации </w:t>
      </w:r>
      <w:r>
        <w:t xml:space="preserve">Левокумского</w:t>
      </w:r>
      <w:r>
        <w:t xml:space="preserve"> муниципального </w:t>
      </w:r>
      <w:r>
        <w:t xml:space="preserve">округа </w:t>
      </w:r>
      <w:r>
        <w:t xml:space="preserve">Ставропольского края </w:t>
      </w:r>
      <w:r>
        <w:t xml:space="preserve">по рабочим дням с 8 часов 00 минут до 12 часов 00 минут и с 13 часов 00 минут до 1</w:t>
      </w:r>
      <w:r>
        <w:t xml:space="preserve">6</w:t>
      </w:r>
      <w:r>
        <w:t xml:space="preserve"> часов 00 минут по местному времени, по адресу: 35</w:t>
      </w:r>
      <w:r>
        <w:t xml:space="preserve">7960</w:t>
      </w:r>
      <w:r>
        <w:t xml:space="preserve">, </w:t>
      </w:r>
      <w:r>
        <w:t xml:space="preserve">Ставропольский край, Левокумский район, с.Левокумское, ул. Карла Маркса</w:t>
      </w:r>
      <w:r>
        <w:t xml:space="preserve">, д. 1</w:t>
      </w:r>
      <w:r>
        <w:t xml:space="preserve">46 (2-й этаж)</w:t>
      </w:r>
      <w:r>
        <w:t xml:space="preserve">. Телефоны для справок (865</w:t>
      </w:r>
      <w:r>
        <w:t xml:space="preserve">43</w:t>
      </w:r>
      <w:r>
        <w:t xml:space="preserve">) </w:t>
      </w:r>
      <w:r>
        <w:t xml:space="preserve">3</w:t>
      </w:r>
      <w:r>
        <w:t xml:space="preserve">-</w:t>
      </w:r>
      <w:r>
        <w:t xml:space="preserve">15</w:t>
      </w:r>
      <w:r>
        <w:t xml:space="preserve">-</w:t>
      </w:r>
      <w:r>
        <w:t xml:space="preserve">14</w:t>
      </w:r>
      <w:r>
        <w:t xml:space="preserve">, (865</w:t>
      </w:r>
      <w:r>
        <w:t xml:space="preserve">43</w:t>
      </w:r>
      <w:r>
        <w:t xml:space="preserve">) </w:t>
      </w:r>
      <w:r>
        <w:t xml:space="preserve">3</w:t>
      </w:r>
      <w:r>
        <w:t xml:space="preserve">-</w:t>
      </w:r>
      <w:r>
        <w:t xml:space="preserve">11</w:t>
      </w:r>
      <w:r>
        <w:t xml:space="preserve">-</w:t>
      </w:r>
      <w:r>
        <w:t xml:space="preserve">79</w:t>
      </w:r>
      <w:r>
        <w:t xml:space="preserve">.</w:t>
      </w:r>
      <w:r/>
    </w:p>
    <w:p>
      <w:pPr>
        <w:pStyle w:val="621"/>
        <w:ind w:firstLine="562"/>
        <w:jc w:val="both"/>
      </w:pPr>
      <w:r>
        <w:t xml:space="preserve">С документацией по продаваемым объектам, условиями договора купли-продажи имущества можно ознакомиться в отделе имущественных и земельных отношений администрации </w:t>
      </w:r>
      <w:r>
        <w:t xml:space="preserve">Левокумского</w:t>
      </w:r>
      <w:r>
        <w:t xml:space="preserve"> муниципального </w:t>
      </w:r>
      <w:r>
        <w:t xml:space="preserve">округа</w:t>
      </w:r>
      <w:r>
        <w:t xml:space="preserve"> Ставропольского края</w:t>
      </w:r>
      <w:r>
        <w:t xml:space="preserve"> по рабочим дням с 8 часов 00 минут до 12 часов 00 минут и с 13 часов 00 минут до 1</w:t>
      </w:r>
      <w:r>
        <w:t xml:space="preserve">6</w:t>
      </w:r>
      <w:r>
        <w:t xml:space="preserve"> часов 00 минут по местному времени, по адресу: </w:t>
      </w:r>
      <w:r>
        <w:t xml:space="preserve">357960, Ставропольский край, Левокумский район, с.Левокумское, ул. Карла Маркса, д. 146 (2-й этаж). Телефоны для справок (86543) 3-15-14, (86543) 3-11-79.</w:t>
      </w:r>
      <w:r/>
    </w:p>
    <w:p>
      <w:pPr>
        <w:pStyle w:val="623"/>
        <w:ind w:firstLine="562"/>
        <w:jc w:val="both"/>
        <w:spacing w:after="115" w:afterAutospacing="0"/>
      </w:pPr>
      <w:r>
        <w:t xml:space="preserve">Победитель торгов, не реализовавший свое право на осмотр объекта и изучение его технической документации, лишается права предъявлять претензии к Продавцу по поводу юридического, физического и финансового состояния объекта.</w:t>
      </w:r>
      <w:r/>
    </w:p>
    <w:p>
      <w:pPr>
        <w:pStyle w:val="623"/>
        <w:ind w:firstLine="562"/>
        <w:jc w:val="both"/>
        <w:spacing w:after="115" w:afterAutospacing="0"/>
      </w:pPr>
      <w:r>
        <w:rPr>
          <w:b/>
          <w:bCs/>
        </w:rPr>
        <w:t xml:space="preserve">5</w:t>
      </w:r>
      <w:r>
        <w:rPr>
          <w:b/>
          <w:bCs/>
        </w:rPr>
        <w:t xml:space="preserve">. Порядок проведения </w:t>
      </w:r>
      <w:r>
        <w:rPr>
          <w:b/>
        </w:rPr>
        <w:t xml:space="preserve">продажи </w:t>
      </w:r>
      <w:r>
        <w:rPr>
          <w:b/>
        </w:rPr>
        <w:t xml:space="preserve">муниципального </w:t>
      </w:r>
      <w:r>
        <w:rPr>
          <w:b/>
        </w:rPr>
        <w:t xml:space="preserve">имущества </w:t>
      </w:r>
      <w:r>
        <w:rPr>
          <w:b/>
        </w:rPr>
        <w:t xml:space="preserve">без объявления цены</w:t>
      </w:r>
      <w:r>
        <w:t xml:space="preserve"> </w:t>
      </w:r>
      <w:r>
        <w:rPr>
          <w:b/>
        </w:rPr>
        <w:t xml:space="preserve">в электронной форме</w:t>
      </w:r>
      <w:r>
        <w:rPr>
          <w:b/>
          <w:bCs/>
        </w:rPr>
        <w:t xml:space="preserve">, определения победителей и место подведения итогов продажи муниципального имущества.</w:t>
      </w:r>
      <w:r/>
    </w:p>
    <w:p>
      <w:pPr>
        <w:pStyle w:val="621"/>
        <w:ind w:firstLine="562"/>
        <w:jc w:val="both"/>
        <w:spacing w:after="0" w:afterAutospacing="0"/>
      </w:pPr>
      <w:r>
        <w:t xml:space="preserve">Процедура продажи имущества проводится в день и во время, указанные в информационном сообщении о продаже имущества без объявления цены в электронной форме. </w:t>
      </w:r>
      <w:r/>
    </w:p>
    <w:p>
      <w:pPr>
        <w:pStyle w:val="621"/>
        <w:ind w:firstLine="562"/>
        <w:jc w:val="both"/>
        <w:spacing w:after="0" w:afterAutospacing="0"/>
      </w:pPr>
      <w:r>
        <w:t xml:space="preserve">Покупателем имущества признается:</w:t>
      </w:r>
      <w:r/>
    </w:p>
    <w:p>
      <w:pPr>
        <w:pStyle w:val="621"/>
        <w:ind w:firstLine="562"/>
        <w:jc w:val="both"/>
        <w:spacing w:after="0" w:afterAutospacing="0"/>
      </w:pPr>
      <w:r>
        <w:t xml:space="preserve">а) в случае регистрации одной заявки и предложения о цене имущества - участник, представивший это предложение;</w:t>
      </w:r>
      <w:r/>
    </w:p>
    <w:p>
      <w:pPr>
        <w:pStyle w:val="621"/>
        <w:ind w:firstLine="562"/>
        <w:jc w:val="both"/>
        <w:spacing w:after="0" w:afterAutospacing="0"/>
      </w:pPr>
      <w:r>
        <w:t xml:space="preserve">б) в случае регистрации нескольких заявок и предложений о цене имущества - участник, предложивший наибольшую цену за продаваемое имущество;</w:t>
      </w:r>
      <w:r/>
    </w:p>
    <w:p>
      <w:pPr>
        <w:pStyle w:val="621"/>
        <w:ind w:firstLine="562"/>
        <w:jc w:val="both"/>
        <w:spacing w:after="0" w:afterAutospacing="0"/>
      </w:pPr>
      <w:r>
        <w:t xml:space="preserve"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  <w:r/>
    </w:p>
    <w:p>
      <w:pPr>
        <w:pStyle w:val="621"/>
        <w:ind w:firstLine="562"/>
        <w:jc w:val="both"/>
        <w:spacing w:after="0" w:afterAutospacing="0"/>
      </w:pPr>
      <w:r>
        <w:t xml:space="preserve">Если в срок для приема заявок, указанный в информационном сообщении о продаже имущества без объявления цены, ни одна заявка не была зарегистрирована</w:t>
      </w:r>
      <w:r>
        <w:t xml:space="preserve">,</w:t>
      </w:r>
      <w:r>
        <w:t xml:space="preserve"> либо по результатам рассмотрения зарегистрированных заявок ни одно предложение о цене имущества не было принято к рассмотрению, продажа муниципального имущества без объявления цены признается несостоявшейся.</w:t>
      </w:r>
      <w:r/>
    </w:p>
    <w:p>
      <w:pPr>
        <w:pStyle w:val="621"/>
        <w:ind w:firstLine="562"/>
        <w:jc w:val="both"/>
        <w:spacing w:after="0" w:afterAutospacing="0"/>
      </w:pPr>
      <w:r>
        <w:t xml:space="preserve">Решение о признании продажи несостоявшейся оформляется протоколом об итогах продажи имущества без объявления цены.</w:t>
      </w:r>
      <w:r/>
    </w:p>
    <w:p>
      <w:pPr>
        <w:pStyle w:val="621"/>
        <w:ind w:firstLine="562"/>
        <w:jc w:val="both"/>
        <w:spacing w:after="0" w:afterAutospacing="0"/>
      </w:pPr>
      <w:r>
        <w:t xml:space="preserve">Оператор в день и время подведения итогов продажи, указанных в извещении, обеспечивает доступ Продавцу к журналу приема заявок, а также к предложениям о цене имущества.</w:t>
      </w:r>
      <w:r/>
    </w:p>
    <w:p>
      <w:pPr>
        <w:pStyle w:val="621"/>
        <w:ind w:firstLine="562"/>
        <w:jc w:val="both"/>
        <w:spacing w:after="0" w:afterAutospacing="0"/>
      </w:pPr>
      <w:r>
        <w:t xml:space="preserve">Продавец в де</w:t>
      </w:r>
      <w:r>
        <w:t xml:space="preserve">нь подведения итогов продажи по результатам рассмотрения заявок и прилагаемых к ним документов принимает по каждой зарегистрированной заявке отдельное решение, а также рассматривает предложения о цене Претендентов в установленном законодательством порядке.</w:t>
      </w:r>
      <w:r/>
    </w:p>
    <w:p>
      <w:pPr>
        <w:pStyle w:val="621"/>
        <w:ind w:firstLine="562"/>
        <w:jc w:val="both"/>
        <w:spacing w:after="0" w:afterAutospacing="0"/>
      </w:pPr>
      <w:r>
        <w:t xml:space="preserve">Протокол об итогах продажи имущества без объявления цены, со</w:t>
      </w:r>
      <w:r>
        <w:t xml:space="preserve">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журнала. </w:t>
      </w:r>
      <w:r/>
    </w:p>
    <w:p>
      <w:pPr>
        <w:pStyle w:val="621"/>
        <w:ind w:firstLine="619"/>
        <w:jc w:val="both"/>
        <w:spacing w:after="0" w:afterAutospacing="0"/>
      </w:pPr>
      <w:r>
        <w:t xml:space="preserve">Процедура продажи имущества без объявления цены считается завершенной со времени подписания продавцом протокола об итогах такой продажи имущества без объявления цены.</w:t>
      </w:r>
      <w:r/>
    </w:p>
    <w:p>
      <w:pPr>
        <w:pStyle w:val="621"/>
        <w:ind w:firstLine="562"/>
        <w:jc w:val="both"/>
        <w:spacing w:after="0" w:afterAutospacing="0"/>
      </w:pPr>
      <w:r>
        <w:t xml:space="preserve">В течение одного час</w:t>
      </w:r>
      <w:r>
        <w:t xml:space="preserve">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  <w:r/>
    </w:p>
    <w:p>
      <w:pPr>
        <w:pStyle w:val="621"/>
        <w:ind w:firstLine="547"/>
        <w:jc w:val="both"/>
        <w:spacing w:after="0" w:afterAutospacing="0"/>
      </w:pPr>
      <w:r>
        <w:t xml:space="preserve">а) наименование имущества и иные позволяющие его индивидуализировать сведения (спецификация лота);</w:t>
      </w:r>
      <w:r/>
    </w:p>
    <w:p>
      <w:pPr>
        <w:pStyle w:val="621"/>
        <w:ind w:firstLine="547"/>
        <w:jc w:val="both"/>
        <w:spacing w:after="0" w:afterAutospacing="0"/>
      </w:pPr>
      <w:r>
        <w:t xml:space="preserve">б) цена сделки;</w:t>
      </w:r>
      <w:r/>
    </w:p>
    <w:p>
      <w:pPr>
        <w:pStyle w:val="621"/>
        <w:ind w:firstLine="547"/>
        <w:jc w:val="both"/>
        <w:spacing w:after="0" w:afterAutospacing="0"/>
      </w:pPr>
      <w:r>
        <w:t xml:space="preserve">в) фамилия, имя, отчество физического лица или наименование юридического лица - победителя.</w:t>
      </w:r>
      <w:r/>
    </w:p>
    <w:p>
      <w:pPr>
        <w:pStyle w:val="623"/>
        <w:ind w:firstLine="562"/>
        <w:jc w:val="both"/>
        <w:spacing w:before="115" w:beforeAutospacing="0" w:after="115" w:afterAutospacing="0"/>
      </w:pPr>
      <w:r>
        <w:rPr>
          <w:b/>
          <w:bCs/>
        </w:rPr>
        <w:t xml:space="preserve">6</w:t>
      </w:r>
      <w:r>
        <w:rPr>
          <w:b/>
          <w:bCs/>
        </w:rPr>
        <w:t xml:space="preserve">. Срок заключения договора купли-продажи.</w:t>
      </w:r>
      <w:r/>
    </w:p>
    <w:p>
      <w:pPr>
        <w:pStyle w:val="621"/>
        <w:ind w:firstLine="562"/>
        <w:jc w:val="both"/>
      </w:pPr>
      <w:r>
        <w:t xml:space="preserve">Договор купли-продажи </w:t>
      </w:r>
      <w:r>
        <w:t xml:space="preserve">муниципального </w:t>
      </w:r>
      <w:r>
        <w:t xml:space="preserve">имущества, заключается между Продавцом и победителем </w:t>
      </w:r>
      <w:r>
        <w:t xml:space="preserve">торгов</w:t>
      </w:r>
      <w:r>
        <w:t xml:space="preserve"> в соответствии с Гражданским кодексом Российской Федерации, </w:t>
      </w:r>
      <w:r>
        <w:t xml:space="preserve">Федеральным з</w:t>
      </w:r>
      <w:r>
        <w:t xml:space="preserve">аконом </w:t>
      </w:r>
      <w:r>
        <w:t xml:space="preserve">от 21.12.2001 № 178-ФЗ «О приватизации государственного и муниципального имущества» </w:t>
      </w:r>
      <w:r>
        <w:t xml:space="preserve">в течение 5 рабочих дней со дня подведения итогов </w:t>
      </w:r>
      <w:r>
        <w:t xml:space="preserve">продажи </w:t>
      </w:r>
      <w:r>
        <w:t xml:space="preserve">муниципального </w:t>
      </w:r>
      <w:r>
        <w:t xml:space="preserve">имущества </w:t>
      </w:r>
      <w:r>
        <w:t xml:space="preserve">без объявления цены</w:t>
      </w:r>
      <w:r>
        <w:t xml:space="preserve">.</w:t>
      </w:r>
      <w:r/>
    </w:p>
    <w:p>
      <w:pPr>
        <w:pStyle w:val="616"/>
        <w:jc w:val="both"/>
      </w:pPr>
      <w:r>
        <w:tab/>
      </w:r>
      <w:r>
        <w:t xml:space="preserve">При уклонении или отказе победителя продажи</w:t>
      </w:r>
      <w:r>
        <w:rPr>
          <w:b/>
          <w:bCs/>
        </w:rPr>
        <w:t xml:space="preserve"> </w:t>
      </w:r>
      <w:r>
        <w:t xml:space="preserve">от заключения в установленный срок договора купли-продажи </w:t>
      </w:r>
      <w:r>
        <w:t xml:space="preserve">муниципального </w:t>
      </w:r>
      <w:r>
        <w:t xml:space="preserve">имущества результаты продажи имущества без объявления цены в электронной форме аннулируются продавцом, победитель утрачивает право на заключение указанного договора.</w:t>
      </w:r>
      <w:r/>
    </w:p>
    <w:p>
      <w:pPr>
        <w:pStyle w:val="621"/>
        <w:ind w:firstLine="562"/>
        <w:jc w:val="both"/>
      </w:pPr>
      <w: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>
        <w:t xml:space="preserve">муниципального </w:t>
      </w:r>
      <w:r>
        <w:t xml:space="preserve">имущества не позднее 30 (тридцати) календарных дней после дня оплаты имущества.</w:t>
      </w:r>
      <w:r/>
    </w:p>
    <w:p>
      <w:pPr>
        <w:pStyle w:val="623"/>
        <w:ind w:firstLine="562"/>
        <w:jc w:val="both"/>
      </w:pPr>
      <w:r>
        <w:rPr>
          <w:b/>
          <w:bCs/>
        </w:rPr>
        <w:t xml:space="preserve">7</w:t>
      </w:r>
      <w:r>
        <w:rPr>
          <w:b/>
          <w:bCs/>
        </w:rPr>
        <w:t xml:space="preserve">. Условия и сроки платежа, реквизиты счетов для оплаты</w:t>
      </w:r>
      <w:r>
        <w:rPr>
          <w:b/>
          <w:bCs/>
        </w:rPr>
        <w:t xml:space="preserve"> </w:t>
      </w:r>
      <w:r>
        <w:rPr>
          <w:b/>
          <w:bCs/>
        </w:rPr>
        <w:t xml:space="preserve">по договору купли-продажи.</w:t>
      </w:r>
      <w:r/>
    </w:p>
    <w:p>
      <w:pPr>
        <w:pStyle w:val="621"/>
        <w:ind w:firstLine="562"/>
        <w:jc w:val="both"/>
      </w:pPr>
      <w:r>
        <w:t xml:space="preserve">Оплата производится Покупателем в срок не позднее 1</w:t>
      </w:r>
      <w:r>
        <w:t xml:space="preserve">0</w:t>
      </w:r>
      <w:r>
        <w:t xml:space="preserve"> (</w:t>
      </w:r>
      <w:r>
        <w:t xml:space="preserve">десяти</w:t>
      </w:r>
      <w:r>
        <w:t xml:space="preserve">) рабочих дней со дня заключения договора </w:t>
      </w:r>
      <w:r>
        <w:t xml:space="preserve">купли-продажи муниципального имущества </w:t>
      </w:r>
      <w:r>
        <w:t xml:space="preserve">путем единовременного перечисления в безналичном порядке денежных средств в рублях на расчетный счет по следующим реквизитам:</w:t>
      </w:r>
      <w:r/>
    </w:p>
    <w:p>
      <w:pPr>
        <w:pStyle w:val="625"/>
        <w:ind w:firstLine="0"/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Получатель платежа: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УФК по Ставропольскому краю (отдел образования администрации Левокумского муниципального округа Ставропольского края) л/сч 04213</w:t>
      </w:r>
      <w:r>
        <w:rPr>
          <w:sz w:val="24"/>
          <w:szCs w:val="24"/>
          <w:lang w:val="en-US"/>
        </w:rPr>
        <w:t xml:space="preserve">D</w:t>
      </w:r>
      <w:r>
        <w:rPr>
          <w:sz w:val="24"/>
          <w:szCs w:val="24"/>
        </w:rPr>
        <w:t xml:space="preserve">13070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5"/>
        <w:ind w:firstLine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ИНН 2613010178 КПП 261301001, КБК (код бюджетной классификации) 70611402042140000410</w:t>
      </w:r>
      <w:r>
        <w:rPr>
          <w:sz w:val="24"/>
          <w:szCs w:val="24"/>
        </w:rPr>
      </w:r>
    </w:p>
    <w:p>
      <w:pPr>
        <w:pStyle w:val="625"/>
        <w:ind w:firstLine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Банковские реквизиты: Единый казначейский счет 40102810345370000013 ОТДЕЛЕНИЕ СТАВРОПОЛЬ БАНКА РОССИИ//УФК ПО СТАВРОПОЛЬСКОМУ КРАЮ </w:t>
        <w:br w:type="textWrapping" w:clear="all"/>
        <w:t xml:space="preserve">Г. СТАВРОПОЛЬ, счет 03100643000000012100, БИК 010702101, ОКТМО 07536000 (за приобретение имущества). </w:t>
      </w:r>
      <w:r>
        <w:rPr>
          <w:sz w:val="24"/>
          <w:szCs w:val="24"/>
        </w:rPr>
      </w:r>
    </w:p>
    <w:p>
      <w:pPr>
        <w:pStyle w:val="625"/>
        <w:contextualSpacing/>
        <w:ind w:firstLine="0"/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3"/>
        <w:ind w:firstLine="562"/>
        <w:jc w:val="both"/>
      </w:pPr>
      <w:r>
        <w:rPr>
          <w:b/>
          <w:bCs/>
        </w:rPr>
        <w:t xml:space="preserve">8</w:t>
      </w:r>
      <w:r>
        <w:rPr>
          <w:b/>
          <w:bCs/>
        </w:rPr>
        <w:t xml:space="preserve">. Ограничения участия отдельных категорий физических лиц и юридических лиц в приватизации муниципального имущества.</w:t>
      </w:r>
      <w:r/>
    </w:p>
    <w:p>
      <w:pPr>
        <w:pStyle w:val="621"/>
        <w:ind w:firstLine="562"/>
        <w:jc w:val="both"/>
      </w:pPr>
      <w:r>
        <w:t xml:space="preserve">К участию в </w:t>
      </w:r>
      <w:r>
        <w:t xml:space="preserve">продаж</w:t>
      </w:r>
      <w:r>
        <w:t xml:space="preserve">е</w:t>
      </w:r>
      <w:r>
        <w:t xml:space="preserve"> </w:t>
      </w:r>
      <w:r>
        <w:t xml:space="preserve">муниципального </w:t>
      </w:r>
      <w:r>
        <w:t xml:space="preserve">имущества </w:t>
      </w:r>
      <w:r>
        <w:t xml:space="preserve">без объявления цены</w:t>
      </w:r>
      <w:r>
        <w:t xml:space="preserve"> в электронной форме</w:t>
      </w:r>
      <w:r>
        <w:t xml:space="preserve"> допускаются физические и юридические лица, которые в соответствии со ст. 5 Федерального закона от 21.12.2001 № 178-ФЗ «О приватизации государственного и муниципального имущества» могут быть признаны покупателями, своевременно подавшие заявку на участие в </w:t>
      </w:r>
      <w:r>
        <w:t xml:space="preserve">продажи имущества </w:t>
      </w:r>
      <w:r>
        <w:t xml:space="preserve">без объявления цены</w:t>
      </w:r>
      <w:r>
        <w:t xml:space="preserve"> в электронной форме</w:t>
      </w:r>
      <w:r>
        <w:t xml:space="preserve"> и представившие документы в соответствии с установленным перечнем.</w:t>
      </w:r>
      <w:r/>
    </w:p>
    <w:p>
      <w:pPr>
        <w:pStyle w:val="623"/>
        <w:ind w:firstLine="562"/>
        <w:jc w:val="both"/>
      </w:pPr>
      <w:r>
        <w:rPr>
          <w:b/>
          <w:bCs/>
        </w:rPr>
        <w:t xml:space="preserve">9</w:t>
      </w:r>
      <w:r>
        <w:rPr>
          <w:b/>
          <w:bCs/>
        </w:rPr>
        <w:t xml:space="preserve">.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имущества.</w:t>
      </w:r>
      <w:r/>
    </w:p>
    <w:p>
      <w:pPr>
        <w:pStyle w:val="623"/>
        <w:ind w:firstLine="562"/>
        <w:jc w:val="both"/>
      </w:pPr>
      <w:r>
        <w:t xml:space="preserve">Аукцион по лоту № 1 назначенный на </w:t>
      </w:r>
      <w:r>
        <w:t xml:space="preserve">31</w:t>
      </w:r>
      <w:r>
        <w:t xml:space="preserve">.</w:t>
      </w:r>
      <w:r>
        <w:t xml:space="preserve">10</w:t>
      </w:r>
      <w:r>
        <w:t xml:space="preserve">.20</w:t>
      </w:r>
      <w:r>
        <w:t xml:space="preserve">2</w:t>
      </w:r>
      <w:r>
        <w:t xml:space="preserve">3</w:t>
      </w:r>
      <w:r>
        <w:t xml:space="preserve">г</w:t>
      </w:r>
      <w:r>
        <w:rPr>
          <w:color w:val="ff0000"/>
        </w:rPr>
        <w:t xml:space="preserve">.</w:t>
      </w:r>
      <w:r>
        <w:t xml:space="preserve">  признан несостоявшимся в связи с отсутствием </w:t>
      </w:r>
      <w:r>
        <w:t xml:space="preserve">претендентов</w:t>
      </w:r>
      <w:r>
        <w:t xml:space="preserve">;</w:t>
      </w:r>
      <w:r/>
    </w:p>
    <w:p>
      <w:pPr>
        <w:pStyle w:val="623"/>
        <w:ind w:firstLine="562"/>
        <w:jc w:val="both"/>
      </w:pPr>
      <w:r>
        <w:t xml:space="preserve">Продажа имущества посредством публичного предложения по лот</w:t>
      </w:r>
      <w:r>
        <w:t xml:space="preserve">у</w:t>
      </w:r>
      <w:r>
        <w:t xml:space="preserve"> № 1</w:t>
      </w:r>
      <w:r>
        <w:t xml:space="preserve">,</w:t>
      </w:r>
      <w:r>
        <w:t xml:space="preserve"> назначенная на </w:t>
      </w:r>
      <w:r>
        <w:t xml:space="preserve">04</w:t>
      </w:r>
      <w:r>
        <w:t xml:space="preserve">.</w:t>
      </w:r>
      <w:r>
        <w:t xml:space="preserve">12</w:t>
      </w:r>
      <w:r>
        <w:t xml:space="preserve">.202</w:t>
      </w:r>
      <w:r>
        <w:t xml:space="preserve">3</w:t>
      </w:r>
      <w:r>
        <w:t xml:space="preserve">г. признана несостоявшейся </w:t>
      </w:r>
      <w:r>
        <w:t xml:space="preserve">в связи с </w:t>
      </w:r>
      <w:r>
        <w:t xml:space="preserve">в с</w:t>
      </w:r>
      <w:r>
        <w:t xml:space="preserve">вязи с отсутствием претендентов.</w:t>
      </w:r>
      <w:r/>
    </w:p>
    <w:p>
      <w:pPr>
        <w:pStyle w:val="621"/>
        <w:jc w:val="right"/>
        <w:rPr>
          <w:i/>
          <w:iCs/>
        </w:rPr>
      </w:pPr>
      <w:r>
        <w:rPr>
          <w:i/>
          <w:iCs/>
        </w:rPr>
      </w:r>
      <w:r>
        <w:rPr>
          <w:i/>
          <w:iCs/>
        </w:rPr>
      </w:r>
    </w:p>
    <w:p>
      <w:pPr>
        <w:pStyle w:val="621"/>
        <w:jc w:val="right"/>
      </w:pPr>
      <w:r>
        <w:rPr>
          <w:i/>
          <w:iCs/>
        </w:rPr>
        <w:t xml:space="preserve">П</w:t>
      </w:r>
      <w:r>
        <w:rPr>
          <w:i/>
          <w:iCs/>
        </w:rPr>
        <w:t xml:space="preserve">риложение №1</w:t>
      </w:r>
      <w:r/>
    </w:p>
    <w:p>
      <w:pPr>
        <w:pStyle w:val="621"/>
        <w:jc w:val="right"/>
      </w:pPr>
      <w:r>
        <w:rPr>
          <w:i/>
          <w:iCs/>
        </w:rPr>
        <w:t xml:space="preserve">ФОРМА</w:t>
      </w:r>
      <w:r/>
    </w:p>
    <w:p>
      <w:pPr>
        <w:pStyle w:val="621"/>
        <w:jc w:val="center"/>
      </w:pPr>
      <w:r/>
      <w:r/>
    </w:p>
    <w:p>
      <w:pPr>
        <w:pStyle w:val="621"/>
        <w:jc w:val="center"/>
      </w:pPr>
      <w:r>
        <w:rPr>
          <w:sz w:val="22"/>
          <w:szCs w:val="22"/>
        </w:rPr>
        <w:t xml:space="preserve">ЗАЯВКА НА УЧАСТИЕ В </w:t>
      </w:r>
      <w:r>
        <w:rPr>
          <w:sz w:val="22"/>
          <w:szCs w:val="22"/>
        </w:rPr>
        <w:t xml:space="preserve">ПРОДАЖЕ МУНИЦИПАЛЬНОГО ИМУЩЕСТВА </w:t>
      </w:r>
      <w:r>
        <w:rPr>
          <w:sz w:val="22"/>
          <w:szCs w:val="22"/>
        </w:rPr>
        <w:t xml:space="preserve">БЕЗ ОБЪЯВЛЕНИЯ ЦЕНЫ</w:t>
      </w:r>
      <w:r>
        <w:rPr>
          <w:sz w:val="22"/>
          <w:szCs w:val="22"/>
        </w:rPr>
        <w:t xml:space="preserve"> В </w:t>
      </w:r>
      <w:r>
        <w:rPr>
          <w:sz w:val="22"/>
          <w:szCs w:val="22"/>
        </w:rPr>
        <w:t xml:space="preserve">ЭЛЕКТРОННО</w:t>
      </w:r>
      <w:r>
        <w:rPr>
          <w:sz w:val="22"/>
          <w:szCs w:val="22"/>
        </w:rPr>
        <w:t xml:space="preserve">Й ФОРМЕ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«____»__________20___г.</w:t>
      </w:r>
      <w:r/>
    </w:p>
    <w:p>
      <w:pPr>
        <w:pStyle w:val="621"/>
        <w:jc w:val="center"/>
      </w:pPr>
      <w:r>
        <w:rPr>
          <w:i/>
          <w:iCs/>
          <w:sz w:val="22"/>
          <w:szCs w:val="22"/>
        </w:rPr>
        <w:t xml:space="preserve">(дата аукциона)</w:t>
      </w:r>
      <w:r/>
    </w:p>
    <w:p>
      <w:pPr>
        <w:pStyle w:val="621"/>
      </w:pPr>
      <w:r>
        <w:rPr>
          <w:sz w:val="22"/>
          <w:szCs w:val="22"/>
        </w:rPr>
        <w:t xml:space="preserve">«____» ___________ 20___г.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Левокумское</w:t>
      </w:r>
      <w:r/>
    </w:p>
    <w:p>
      <w:pPr>
        <w:pStyle w:val="621"/>
      </w:pPr>
      <w:r/>
      <w:r/>
    </w:p>
    <w:p>
      <w:pPr>
        <w:pStyle w:val="621"/>
      </w:pPr>
      <w:r>
        <w:rPr>
          <w:sz w:val="22"/>
          <w:szCs w:val="22"/>
        </w:rPr>
        <w:t xml:space="preserve">_____________________________________________________________________________________</w:t>
      </w:r>
      <w:r/>
    </w:p>
    <w:p>
      <w:pPr>
        <w:pStyle w:val="621"/>
        <w:jc w:val="center"/>
      </w:pPr>
      <w:r>
        <w:rPr>
          <w:i/>
          <w:iCs/>
          <w:sz w:val="22"/>
          <w:szCs w:val="22"/>
        </w:rPr>
        <w:t xml:space="preserve">_____________________________________________________________________________________</w:t>
      </w:r>
      <w:r/>
    </w:p>
    <w:p>
      <w:pPr>
        <w:pStyle w:val="621"/>
        <w:jc w:val="center"/>
      </w:pPr>
      <w:r>
        <w:rPr>
          <w:i/>
          <w:iCs/>
          <w:sz w:val="16"/>
          <w:szCs w:val="16"/>
        </w:rPr>
        <w:t xml:space="preserve">(полное наименование юридического лица, подающего заявку; фамилия, имя, отчество и паспортные данные </w:t>
      </w:r>
      <w:r/>
    </w:p>
    <w:p>
      <w:pPr>
        <w:pStyle w:val="621"/>
        <w:jc w:val="center"/>
      </w:pPr>
      <w:r>
        <w:rPr>
          <w:i/>
          <w:iCs/>
          <w:sz w:val="16"/>
          <w:szCs w:val="16"/>
        </w:rPr>
        <w:t xml:space="preserve">физического лица, подающего заявку)</w:t>
      </w:r>
      <w:r/>
    </w:p>
    <w:p>
      <w:pPr>
        <w:pStyle w:val="621"/>
      </w:pPr>
      <w:r>
        <w:rPr>
          <w:sz w:val="22"/>
          <w:szCs w:val="22"/>
        </w:rPr>
        <w:t xml:space="preserve">____________________________________________________________________ именуемый далее </w:t>
      </w:r>
      <w:r/>
    </w:p>
    <w:p>
      <w:pPr>
        <w:pStyle w:val="621"/>
      </w:pPr>
      <w:r>
        <w:rPr>
          <w:sz w:val="22"/>
          <w:szCs w:val="22"/>
        </w:rPr>
        <w:t xml:space="preserve">Претендент, в лице ____________________________________________________________________</w:t>
      </w:r>
      <w:r/>
    </w:p>
    <w:p>
      <w:pPr>
        <w:pStyle w:val="621"/>
      </w:pPr>
      <w:r>
        <w:rPr>
          <w:i/>
          <w:iCs/>
          <w:sz w:val="16"/>
          <w:szCs w:val="16"/>
        </w:rPr>
        <w:t xml:space="preserve">(фамилия, имя, отчество, должность)</w:t>
      </w:r>
      <w:r/>
    </w:p>
    <w:p>
      <w:pPr>
        <w:pStyle w:val="621"/>
      </w:pPr>
      <w:r>
        <w:rPr>
          <w:sz w:val="22"/>
          <w:szCs w:val="22"/>
        </w:rPr>
        <w:t xml:space="preserve">действующего на основании ___________________________________________________________,</w:t>
      </w:r>
      <w:r/>
    </w:p>
    <w:p>
      <w:pPr>
        <w:pStyle w:val="621"/>
        <w:ind w:firstLine="547"/>
      </w:pPr>
      <w:r>
        <w:rPr>
          <w:sz w:val="22"/>
          <w:szCs w:val="22"/>
        </w:rPr>
        <w:t xml:space="preserve">ознакомившись с информационным сообщением, размещенным на официальном сайте в сети «Интернет», принимаю решение об участии в продаже имущества</w:t>
      </w:r>
      <w:r>
        <w:rPr>
          <w:sz w:val="22"/>
          <w:szCs w:val="22"/>
        </w:rPr>
        <w:t xml:space="preserve"> без объявления цены, </w:t>
      </w:r>
      <w:r>
        <w:rPr>
          <w:sz w:val="22"/>
          <w:szCs w:val="22"/>
        </w:rPr>
        <w:t xml:space="preserve"> находящегося в муниципальной собственности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электронной форме</w:t>
      </w:r>
      <w:r>
        <w:rPr>
          <w:sz w:val="22"/>
          <w:szCs w:val="22"/>
        </w:rPr>
        <w:t xml:space="preserve">:</w:t>
      </w:r>
      <w:r/>
    </w:p>
    <w:p>
      <w:pPr>
        <w:pStyle w:val="621"/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</w:t>
      </w:r>
      <w:r/>
    </w:p>
    <w:p>
      <w:pPr>
        <w:pStyle w:val="621"/>
        <w:jc w:val="center"/>
      </w:pPr>
      <w:r>
        <w:rPr>
          <w:sz w:val="16"/>
          <w:szCs w:val="16"/>
        </w:rPr>
        <w:t xml:space="preserve">(</w:t>
      </w:r>
      <w:r>
        <w:rPr>
          <w:i/>
          <w:iCs/>
          <w:sz w:val="16"/>
          <w:szCs w:val="16"/>
        </w:rPr>
        <w:t xml:space="preserve">наименование имущества, его основные характеристики местонахождение, лот №)</w:t>
      </w:r>
      <w:r/>
    </w:p>
    <w:p>
      <w:pPr>
        <w:pStyle w:val="621"/>
      </w:pPr>
      <w:r>
        <w:rPr>
          <w:sz w:val="22"/>
          <w:szCs w:val="22"/>
        </w:rPr>
        <w:t xml:space="preserve">Обязуюсь:</w:t>
      </w:r>
      <w:r/>
    </w:p>
    <w:p>
      <w:pPr>
        <w:pStyle w:val="621"/>
        <w:ind w:firstLine="562"/>
        <w:jc w:val="both"/>
      </w:pPr>
      <w:r>
        <w:rPr>
          <w:sz w:val="22"/>
          <w:szCs w:val="22"/>
        </w:rPr>
        <w:t xml:space="preserve">1) соблюдать условия </w:t>
      </w:r>
      <w:r>
        <w:t xml:space="preserve">продаж</w:t>
      </w:r>
      <w:r>
        <w:t xml:space="preserve">и</w:t>
      </w:r>
      <w:r>
        <w:t xml:space="preserve"> </w:t>
      </w:r>
      <w:r>
        <w:t xml:space="preserve">муниципального </w:t>
      </w:r>
      <w:r>
        <w:t xml:space="preserve">имущества </w:t>
      </w:r>
      <w:r>
        <w:t xml:space="preserve">без объявления цены</w:t>
      </w:r>
      <w:r>
        <w:t xml:space="preserve"> в электронной форме</w:t>
      </w:r>
      <w:r>
        <w:rPr>
          <w:sz w:val="22"/>
          <w:szCs w:val="22"/>
        </w:rPr>
        <w:t xml:space="preserve">, содержащиеся в информационном сообщении о проведении </w:t>
      </w:r>
      <w:r>
        <w:t xml:space="preserve">продаж</w:t>
      </w:r>
      <w:r>
        <w:t xml:space="preserve">и</w:t>
      </w:r>
      <w:r>
        <w:t xml:space="preserve"> </w:t>
      </w:r>
      <w:r>
        <w:t xml:space="preserve">муниципального</w:t>
      </w:r>
      <w:r>
        <w:t xml:space="preserve"> </w:t>
      </w:r>
      <w:r>
        <w:t xml:space="preserve">имущества </w:t>
      </w:r>
      <w:r>
        <w:t xml:space="preserve">без объявления цены</w:t>
      </w:r>
      <w:r>
        <w:t xml:space="preserve"> в электронной форме</w:t>
      </w:r>
      <w:r>
        <w:rPr>
          <w:sz w:val="22"/>
          <w:szCs w:val="22"/>
        </w:rPr>
        <w:t xml:space="preserve">, размещенно</w:t>
      </w:r>
      <w:r>
        <w:rPr>
          <w:sz w:val="22"/>
          <w:szCs w:val="22"/>
        </w:rPr>
        <w:t xml:space="preserve">й</w:t>
      </w:r>
      <w:r>
        <w:rPr>
          <w:sz w:val="22"/>
          <w:szCs w:val="22"/>
        </w:rPr>
        <w:t xml:space="preserve"> на официальных сайтах в сети «Интернет», а также порядок проведения </w:t>
      </w:r>
      <w:r>
        <w:rPr>
          <w:sz w:val="22"/>
          <w:szCs w:val="22"/>
        </w:rPr>
        <w:t xml:space="preserve">продажи</w:t>
      </w:r>
      <w:r>
        <w:rPr>
          <w:sz w:val="22"/>
          <w:szCs w:val="22"/>
        </w:rPr>
        <w:t xml:space="preserve">, установленный Федеральным законом от 21 декабря 2001 года № 17</w:t>
      </w:r>
      <w:r>
        <w:rPr>
          <w:sz w:val="22"/>
          <w:szCs w:val="22"/>
        </w:rPr>
        <w:t xml:space="preserve">8-ФЗ «О приватизации государственного и муниципального имущества» и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г. № 860;</w:t>
      </w:r>
      <w:r/>
    </w:p>
    <w:p>
      <w:pPr>
        <w:pStyle w:val="621"/>
        <w:ind w:firstLine="562"/>
        <w:jc w:val="both"/>
      </w:pPr>
      <w:r>
        <w:rPr>
          <w:sz w:val="22"/>
          <w:szCs w:val="22"/>
        </w:rPr>
        <w:t xml:space="preserve">2) в случае признания победителем заключить с Продавцом договор купли-продажи в срок, установленный в информационном сообщении о проведении продажи;</w:t>
      </w:r>
      <w:r/>
    </w:p>
    <w:p>
      <w:pPr>
        <w:pStyle w:val="621"/>
        <w:ind w:firstLine="562"/>
      </w:pPr>
      <w:r>
        <w:rPr>
          <w:sz w:val="22"/>
          <w:szCs w:val="22"/>
        </w:rPr>
        <w:t xml:space="preserve">3) уплатить Продавцу стоимость имущества, установленную по результатам продажи, в сроки и на условиях, указанных в договоре купли - продажи муниципального имущества.</w:t>
      </w:r>
      <w:r/>
    </w:p>
    <w:p>
      <w:pPr>
        <w:pStyle w:val="621"/>
        <w:ind w:firstLine="562"/>
      </w:pPr>
      <w:r>
        <w:rPr>
          <w:sz w:val="22"/>
          <w:szCs w:val="22"/>
        </w:rPr>
        <w:t xml:space="preserve">Настоящим подтверждаю, что ознакомлен с порядком проведения процедуры продажи и с проектом договора купли-продажи.</w:t>
      </w:r>
      <w:r/>
    </w:p>
    <w:p>
      <w:pPr>
        <w:pStyle w:val="621"/>
        <w:ind w:firstLine="562"/>
        <w:jc w:val="both"/>
      </w:pPr>
      <w:r>
        <w:rPr>
          <w:sz w:val="22"/>
          <w:szCs w:val="22"/>
        </w:rPr>
        <w:t xml:space="preserve">Настоящей заявкой подтверждаю также, что я, нижеподписавшийся в соответствии с требованиями статьи 9 Федерального закона от 27.07.2006 г. № 152-ФЗ «О персональных данных» подтверждаю свое согласие на обработку ОИЗО А</w:t>
      </w:r>
      <w:r>
        <w:rPr>
          <w:sz w:val="22"/>
          <w:szCs w:val="22"/>
        </w:rPr>
        <w:t xml:space="preserve">Л</w:t>
      </w:r>
      <w:r>
        <w:rPr>
          <w:sz w:val="22"/>
          <w:szCs w:val="22"/>
        </w:rPr>
        <w:t xml:space="preserve">М</w:t>
      </w:r>
      <w:r>
        <w:rPr>
          <w:sz w:val="22"/>
          <w:szCs w:val="22"/>
        </w:rPr>
        <w:t xml:space="preserve">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СК моих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г. № 178 «О приватизации государственного и </w:t>
      </w:r>
      <w:r>
        <w:rPr>
          <w:sz w:val="22"/>
          <w:szCs w:val="22"/>
        </w:rPr>
        <w:t xml:space="preserve">муниципального имущества», в связи с приобретением указанного мной выше имущества.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</w:t>
      </w:r>
      <w:r>
        <w:rPr>
          <w:sz w:val="22"/>
          <w:szCs w:val="22"/>
        </w:rPr>
        <w:t xml:space="preserve">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иная информация. Я уведомлен, что под обработкой персональных данных подразуме</w:t>
      </w:r>
      <w:r>
        <w:rPr>
          <w:sz w:val="22"/>
          <w:szCs w:val="22"/>
        </w:rPr>
        <w:t xml:space="preserve">вается сбор, систематизация, накопление, хранение, использование,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 о приватизации.</w:t>
      </w:r>
      <w:r/>
    </w:p>
    <w:p>
      <w:pPr>
        <w:pStyle w:val="621"/>
        <w:ind w:left="360" w:firstLine="562"/>
      </w:pPr>
      <w:r>
        <w:rPr>
          <w:sz w:val="22"/>
          <w:szCs w:val="22"/>
        </w:rPr>
        <w:t xml:space="preserve">Настоящее согласие бессрочно.</w:t>
      </w:r>
      <w:r/>
    </w:p>
    <w:p>
      <w:pPr>
        <w:pStyle w:val="621"/>
      </w:pPr>
      <w:r/>
      <w:r/>
    </w:p>
    <w:p>
      <w:pPr>
        <w:pStyle w:val="621"/>
      </w:pPr>
      <w:r>
        <w:rPr>
          <w:sz w:val="22"/>
          <w:szCs w:val="22"/>
        </w:rPr>
        <w:t xml:space="preserve">Адрес/телефон/</w:t>
      </w:r>
      <w:r>
        <w:rPr>
          <w:sz w:val="22"/>
          <w:szCs w:val="22"/>
          <w:lang w:val="en-US"/>
        </w:rPr>
        <w:t xml:space="preserve">e</w:t>
      </w:r>
      <w:r>
        <w:rPr>
          <w:sz w:val="22"/>
          <w:szCs w:val="22"/>
        </w:rPr>
        <w:t xml:space="preserve">-</w:t>
      </w:r>
      <w:r>
        <w:rPr>
          <w:sz w:val="22"/>
          <w:szCs w:val="22"/>
          <w:lang w:val="en-US"/>
        </w:rPr>
        <w:t xml:space="preserve">mail</w:t>
      </w:r>
      <w:r>
        <w:rPr>
          <w:sz w:val="22"/>
          <w:szCs w:val="22"/>
        </w:rPr>
        <w:t xml:space="preserve"> Претендента:</w:t>
      </w:r>
      <w:r/>
    </w:p>
    <w:p>
      <w:pPr>
        <w:pStyle w:val="621"/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pStyle w:val="621"/>
      </w:pPr>
      <w:r>
        <w:rPr>
          <w:sz w:val="22"/>
          <w:szCs w:val="22"/>
        </w:rPr>
        <w:t xml:space="preserve">Реквизиты счета Претендента для возврата задатка (полные банковские реквизиты):</w:t>
      </w:r>
      <w:r/>
    </w:p>
    <w:p>
      <w:pPr>
        <w:pStyle w:val="621"/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</w:t>
      </w:r>
      <w:r/>
    </w:p>
    <w:p>
      <w:pPr>
        <w:pStyle w:val="621"/>
      </w:pPr>
      <w:r>
        <w:rPr>
          <w:sz w:val="22"/>
          <w:szCs w:val="22"/>
        </w:rPr>
        <w:t xml:space="preserve">_____________________________________________________________________________________</w:t>
      </w:r>
      <w:r/>
    </w:p>
    <w:p>
      <w:pPr>
        <w:pStyle w:val="621"/>
        <w:ind w:firstLine="562"/>
      </w:pPr>
      <w:r>
        <w:rPr>
          <w:sz w:val="22"/>
          <w:szCs w:val="22"/>
        </w:rPr>
        <w:t xml:space="preserve">Приложение:</w:t>
      </w:r>
      <w:r/>
    </w:p>
    <w:p>
      <w:pPr>
        <w:pStyle w:val="621"/>
        <w:ind w:firstLine="562"/>
        <w:jc w:val="center"/>
      </w:pPr>
      <w:r>
        <w:rPr>
          <w:sz w:val="22"/>
          <w:szCs w:val="22"/>
        </w:rPr>
        <w:t xml:space="preserve">Опись прилагаемых к заявке документов</w:t>
      </w:r>
      <w:r/>
    </w:p>
    <w:p>
      <w:pPr>
        <w:pStyle w:val="621"/>
        <w:ind w:firstLine="562"/>
        <w:spacing w:line="360" w:lineRule="auto"/>
      </w:pPr>
      <w:r>
        <w:rPr>
          <w:sz w:val="22"/>
          <w:szCs w:val="22"/>
        </w:rPr>
        <w:t xml:space="preserve">________________________________________________________________________</w:t>
      </w:r>
      <w:r/>
    </w:p>
    <w:p>
      <w:pPr>
        <w:pStyle w:val="621"/>
        <w:ind w:firstLine="562"/>
        <w:spacing w:line="360" w:lineRule="auto"/>
      </w:pPr>
      <w:r>
        <w:rPr>
          <w:sz w:val="22"/>
          <w:szCs w:val="22"/>
        </w:rPr>
        <w:t xml:space="preserve">________________________________________________________________________</w:t>
      </w:r>
      <w:r/>
    </w:p>
    <w:p>
      <w:pPr>
        <w:pStyle w:val="621"/>
        <w:ind w:firstLine="562"/>
      </w:pPr>
      <w:r>
        <w:rPr>
          <w:sz w:val="22"/>
          <w:szCs w:val="22"/>
        </w:rPr>
        <w:t xml:space="preserve">________________________________________________________________________</w:t>
      </w:r>
      <w:r/>
    </w:p>
    <w:p>
      <w:pPr>
        <w:pStyle w:val="621"/>
      </w:pPr>
      <w:r>
        <w:rPr>
          <w:sz w:val="22"/>
          <w:szCs w:val="22"/>
        </w:rPr>
        <w:t xml:space="preserve">Подпись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Претендента (его полномочного представителя): __________/_________________/</w:t>
      </w:r>
      <w:r/>
    </w:p>
    <w:p>
      <w:pPr>
        <w:pStyle w:val="621"/>
      </w:pPr>
      <w:r/>
      <w:r/>
    </w:p>
    <w:p>
      <w:pPr>
        <w:pStyle w:val="621"/>
        <w:rPr>
          <w:sz w:val="22"/>
          <w:szCs w:val="22"/>
        </w:rPr>
      </w:pPr>
      <w:r>
        <w:rPr>
          <w:sz w:val="22"/>
          <w:szCs w:val="22"/>
        </w:rPr>
        <w:t xml:space="preserve">М.П. «____»_____________ 20___г.</w:t>
      </w:r>
      <w:r>
        <w:rPr>
          <w:sz w:val="22"/>
          <w:szCs w:val="22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00603000000000000"/>
  </w:font>
  <w:font w:name="Arial CYR">
    <w:panose1 w:val="02000603000000000000"/>
  </w:font>
  <w:font w:name="Tahoma">
    <w:panose1 w:val="020B060603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rPr>
      <w:sz w:val="24"/>
      <w:szCs w:val="24"/>
      <w:lang w:val="ru-RU" w:eastAsia="ru-RU" w:bidi="ar-SA"/>
    </w:rPr>
  </w:style>
  <w:style w:type="paragraph" w:styleId="617">
    <w:name w:val="Заголовок 3"/>
    <w:basedOn w:val="616"/>
    <w:next w:val="617"/>
    <w:link w:val="61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618">
    <w:name w:val="Основной шрифт абзаца"/>
    <w:next w:val="618"/>
    <w:link w:val="624"/>
    <w:semiHidden/>
  </w:style>
  <w:style w:type="table" w:styleId="619">
    <w:name w:val="Обычная таблица"/>
    <w:next w:val="619"/>
    <w:link w:val="616"/>
    <w:semiHidden/>
    <w:tblPr/>
  </w:style>
  <w:style w:type="numbering" w:styleId="620">
    <w:name w:val="Нет списка"/>
    <w:next w:val="620"/>
    <w:link w:val="616"/>
    <w:semiHidden/>
  </w:style>
  <w:style w:type="paragraph" w:styleId="621">
    <w:name w:val="western"/>
    <w:basedOn w:val="616"/>
    <w:next w:val="621"/>
    <w:link w:val="616"/>
    <w:pPr>
      <w:spacing w:before="100" w:beforeAutospacing="1" w:after="100" w:afterAutospacing="1"/>
    </w:pPr>
  </w:style>
  <w:style w:type="character" w:styleId="622">
    <w:name w:val="Гиперссылка"/>
    <w:basedOn w:val="618"/>
    <w:next w:val="622"/>
    <w:link w:val="616"/>
    <w:rPr>
      <w:color w:val="0000ff"/>
      <w:u w:val="single"/>
    </w:rPr>
  </w:style>
  <w:style w:type="paragraph" w:styleId="623">
    <w:name w:val="Обычный (веб)"/>
    <w:basedOn w:val="616"/>
    <w:next w:val="623"/>
    <w:link w:val="616"/>
    <w:pPr>
      <w:spacing w:before="100" w:beforeAutospacing="1" w:after="100" w:afterAutospacing="1"/>
    </w:pPr>
  </w:style>
  <w:style w:type="paragraph" w:styleId="624">
    <w:name w:val=" Знак Знак Знак Знак"/>
    <w:basedOn w:val="616"/>
    <w:next w:val="624"/>
    <w:link w:val="61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625">
    <w:name w:val="Основной текст с отступом"/>
    <w:basedOn w:val="616"/>
    <w:next w:val="625"/>
    <w:link w:val="626"/>
    <w:semiHidden/>
    <w:pPr>
      <w:ind w:firstLine="360"/>
      <w:jc w:val="both"/>
      <w:spacing w:line="360" w:lineRule="auto"/>
    </w:pPr>
    <w:rPr>
      <w:sz w:val="28"/>
      <w:szCs w:val="28"/>
    </w:rPr>
  </w:style>
  <w:style w:type="character" w:styleId="626">
    <w:name w:val=" Знак Знак6"/>
    <w:basedOn w:val="618"/>
    <w:next w:val="626"/>
    <w:link w:val="625"/>
    <w:semiHidden/>
    <w:rPr>
      <w:sz w:val="28"/>
      <w:szCs w:val="28"/>
      <w:lang w:val="ru-RU" w:eastAsia="ru-RU" w:bidi="ar-SA"/>
    </w:rPr>
  </w:style>
  <w:style w:type="paragraph" w:styleId="627">
    <w:name w:val="Текст выноски"/>
    <w:basedOn w:val="616"/>
    <w:next w:val="627"/>
    <w:link w:val="616"/>
    <w:semiHidden/>
    <w:rPr>
      <w:rFonts w:ascii="Tahoma" w:hAnsi="Tahoma" w:cs="Tahoma"/>
      <w:sz w:val="16"/>
      <w:szCs w:val="16"/>
    </w:rPr>
  </w:style>
  <w:style w:type="paragraph" w:styleId="628">
    <w:name w:val="Char Char"/>
    <w:basedOn w:val="616"/>
    <w:next w:val="628"/>
    <w:link w:val="616"/>
    <w:rPr>
      <w:sz w:val="20"/>
      <w:szCs w:val="20"/>
      <w:lang w:val="en-US" w:eastAsia="en-US"/>
    </w:rPr>
  </w:style>
  <w:style w:type="character" w:styleId="629">
    <w:name w:val="Знак Знак6"/>
    <w:basedOn w:val="618"/>
    <w:next w:val="629"/>
    <w:link w:val="616"/>
    <w:semiHidden/>
    <w:rPr>
      <w:sz w:val="28"/>
      <w:szCs w:val="28"/>
      <w:lang w:val="ru-RU" w:eastAsia="ru-RU" w:bidi="ar-SA"/>
    </w:rPr>
  </w:style>
  <w:style w:type="paragraph" w:styleId="630">
    <w:name w:val="Знак Знак Знак Знак"/>
    <w:basedOn w:val="616"/>
    <w:next w:val="630"/>
    <w:link w:val="61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631">
    <w:name w:val="msobodytextindentcxspmiddle"/>
    <w:basedOn w:val="616"/>
    <w:next w:val="631"/>
    <w:link w:val="616"/>
    <w:pPr>
      <w:spacing w:before="100" w:beforeAutospacing="1" w:after="100" w:afterAutospacing="1"/>
    </w:pPr>
  </w:style>
  <w:style w:type="paragraph" w:styleId="632">
    <w:name w:val="msobodytextindentcxsplast"/>
    <w:basedOn w:val="616"/>
    <w:next w:val="632"/>
    <w:link w:val="616"/>
    <w:pPr>
      <w:spacing w:before="100" w:beforeAutospacing="1" w:after="100" w:afterAutospacing="1"/>
    </w:pPr>
  </w:style>
  <w:style w:type="character" w:styleId="1766" w:default="1">
    <w:name w:val="Default Paragraph Font"/>
    <w:uiPriority w:val="1"/>
    <w:semiHidden/>
    <w:unhideWhenUsed/>
  </w:style>
  <w:style w:type="numbering" w:styleId="1767" w:default="1">
    <w:name w:val="No List"/>
    <w:uiPriority w:val="99"/>
    <w:semiHidden/>
    <w:unhideWhenUsed/>
  </w:style>
  <w:style w:type="table" w:styleId="176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</dc:title>
  <dc:creator>Admin</dc:creator>
  <cp:revision>3</cp:revision>
  <dcterms:created xsi:type="dcterms:W3CDTF">2023-12-22T13:22:00Z</dcterms:created>
  <dcterms:modified xsi:type="dcterms:W3CDTF">2023-12-25T05:30:31Z</dcterms:modified>
  <cp:version>726502</cp:version>
</cp:coreProperties>
</file>