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8F" w:rsidRPr="00184859" w:rsidRDefault="00A976CF" w:rsidP="00A976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26C8F" w:rsidRPr="005C4700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F26C8F" w:rsidRPr="005C4700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6C8F" w:rsidRPr="005C4700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6C8F" w:rsidRPr="005C4700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6C8F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7F4F56" w:rsidRDefault="00F26C8F" w:rsidP="00A976C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</w:t>
      </w:r>
      <w:r w:rsidRPr="005C4700">
        <w:rPr>
          <w:rFonts w:ascii="Times New Roman" w:hAnsi="Times New Roman" w:cs="Times New Roman"/>
          <w:sz w:val="28"/>
          <w:szCs w:val="28"/>
        </w:rPr>
        <w:t>»</w:t>
      </w:r>
    </w:p>
    <w:p w:rsidR="006F4351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79F" w:rsidRDefault="0034279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F26C8F" w:rsidRDefault="00F26C8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76CF" w:rsidRDefault="00A976C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A976CF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A976CF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A976CF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A976CF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A976CF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A976CF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B467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AE27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AE275A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7601CE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Левокумского 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Ставропольского края</w:t>
            </w:r>
            <w:r w:rsidR="007601CE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6F4351" w:rsidRPr="00AE275A" w:rsidRDefault="006F4351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министерства внутренних дел Российской Федерации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B467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району)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7601CE" w:rsidRDefault="007601CE" w:rsidP="00EE56D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государственное бюджетное  учреждение здравоохранения Ставропольского края </w:t>
            </w:r>
            <w:proofErr w:type="spell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Левокумская</w:t>
            </w:r>
            <w:proofErr w:type="spell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районная больница (дале</w:t>
            </w:r>
            <w:proofErr w:type="gram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е-</w:t>
            </w:r>
            <w:proofErr w:type="gram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ГБУЗСК «</w:t>
            </w:r>
            <w:proofErr w:type="spell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Левокумская</w:t>
            </w:r>
            <w:proofErr w:type="spell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РБ») (по согласованию)</w:t>
            </w:r>
          </w:p>
          <w:p w:rsidR="006F4351" w:rsidRPr="00B46797" w:rsidRDefault="006F4351" w:rsidP="00EE5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B46797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D4371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направленных на сниже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 w:rsidR="005B7E41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Левокумского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округа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</w:t>
            </w:r>
            <w:r w:rsidR="00AE3BD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:rsidR="006F4351" w:rsidRPr="00B46797" w:rsidRDefault="006F4351" w:rsidP="00D26542">
            <w:pPr>
              <w:jc w:val="both"/>
            </w:pPr>
          </w:p>
        </w:tc>
      </w:tr>
      <w:tr w:rsidR="00B46797" w:rsidRPr="00B46797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A976CF" w:rsidRDefault="00775FE0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0C28E7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преступности,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и борьбе с алкоголизмом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7F4F56" w:rsidRPr="00A976CF" w:rsidRDefault="00775FE0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C28E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DD4371" w:rsidRPr="00A976CF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A976CF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DD4371" w:rsidRPr="00A976CF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правонарушений (преступлений)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Pr="00A976CF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средствами и системами видеонаблюдения.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976CF" w:rsidRPr="00A976CF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2583,03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 w:rsidRPr="00A976C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A976CF" w:rsidRPr="00A976CF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212C38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бюджет)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2583,03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348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="008C1FB6" w:rsidRPr="00A976CF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7,00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4351" w:rsidRPr="00A976CF" w:rsidRDefault="006F435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D4C" w:rsidRPr="00A976CF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A976CF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профилактике правонарушений, в том числе групповой, рецидивной преступности, 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году, ежегодно увеличивая на 3,33 процента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Pr="00A976CF" w:rsidRDefault="00775FE0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</w:t>
            </w:r>
            <w:r w:rsidR="00124B0E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="008904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 на 2 процента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Pr="00A976CF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 xml:space="preserve">информированных о способах и средствах правомерной защиты от преступных и иных посягательств,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775F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доли правонарушений (преступлений),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совершенных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местах,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 с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 w:rsidRPr="00A97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680519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775F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 году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Pr="00A976CF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количества объектов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>ащенных техническими средствами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система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2A2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</w:tbl>
    <w:p w:rsidR="00AF2367" w:rsidRPr="00A976CF" w:rsidRDefault="00AF2367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FF151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</w:t>
      </w:r>
      <w:r w:rsidRPr="00A976CF">
        <w:rPr>
          <w:rFonts w:ascii="Times New Roman" w:hAnsi="Times New Roman"/>
          <w:sz w:val="28"/>
          <w:szCs w:val="28"/>
        </w:rPr>
        <w:t>рофилактику</w:t>
      </w:r>
      <w:r w:rsidR="00A976CF">
        <w:rPr>
          <w:rFonts w:ascii="Times New Roman" w:hAnsi="Times New Roman"/>
          <w:sz w:val="28"/>
          <w:szCs w:val="28"/>
        </w:rPr>
        <w:t xml:space="preserve"> правонарушений</w:t>
      </w:r>
      <w:r w:rsidRPr="00A976CF">
        <w:rPr>
          <w:rFonts w:ascii="Times New Roman" w:hAnsi="Times New Roman"/>
          <w:sz w:val="28"/>
          <w:szCs w:val="28"/>
        </w:rPr>
        <w:t xml:space="preserve">, алкоголизма и  незаконного потребления  наркотиков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Левокумском муниципальном округе Ставропольского края:</w:t>
      </w:r>
    </w:p>
    <w:p w:rsidR="00FF151D" w:rsidRPr="00A976CF" w:rsidRDefault="00FF151D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1. </w:t>
      </w:r>
      <w:r w:rsidRPr="00A976CF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профилактике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в том числе групповой,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иков и борьбе с алкоголизмом </w:t>
      </w:r>
      <w:r w:rsidR="00775FE0" w:rsidRPr="00A976CF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предыдущему году, ежегодно увеличивая на 3,33 процента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</w:t>
      </w: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 (по согласованию).</w:t>
      </w: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по Левокумскому району (далее -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>тдел МВД России по Левокумскому району)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</w:t>
      </w:r>
      <w:proofErr w:type="spellStart"/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Левокумская</w:t>
      </w:r>
      <w:proofErr w:type="spellEnd"/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печатной</w:t>
      </w:r>
      <w:r w:rsidR="00775FE0"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сувенирной и наградной продукции профилактической направленности.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увеличение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количества 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распространяемой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полиграфическ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 продукции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направленной на профилактику правонарушений, незаконного потребления наркотиков, пропаганду здорового образа жизни среди населения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процентном отношении к предыдущему году на 2 процента;</w:t>
      </w:r>
    </w:p>
    <w:p w:rsidR="00FF151D" w:rsidRPr="00A976CF" w:rsidRDefault="00FF151D" w:rsidP="00FF151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3. Профилактика правонарушений, совершаемых на территории Левокумского муниципального округа, в том числе в общественных местах; совершаемых в группе;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состоянии алкогольного и наркотического опьянения.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информирования населения Левокумского муниципального округа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информирование населения Левокумского муниципального округа об административной ответственности за незаконную продажу и распространение алкогольной продукции кустарного 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 по социальному обеспечению и трудоустройству;</w:t>
      </w:r>
      <w:proofErr w:type="gramEnd"/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976CF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муниципальной округе Ставропольского края.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информированных о способах и средствах правомерной защиты от преступных и иных посягательств, с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52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процентов в 2021 году до                              66 процентов  в 2026 году;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снижение доли правонарушений (преступлений), совершенных в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общественных местах, в том числе групповой, рецидивной преступности, в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состоянии алкогольного опьянения, из общего количества расследованных (раскрытых) правонарушений с </w:t>
      </w:r>
      <w:r w:rsidR="008C3F84" w:rsidRPr="00A976CF">
        <w:rPr>
          <w:rFonts w:ascii="Times New Roman" w:hAnsi="Times New Roman" w:cs="Times New Roman"/>
          <w:sz w:val="28"/>
          <w:szCs w:val="28"/>
        </w:rPr>
        <w:t>15</w:t>
      </w:r>
      <w:r w:rsidRPr="00A976CF">
        <w:rPr>
          <w:rFonts w:ascii="Times New Roman" w:hAnsi="Times New Roman" w:cs="Times New Roman"/>
          <w:sz w:val="28"/>
          <w:szCs w:val="28"/>
        </w:rPr>
        <w:t>,9 процентов в 2021 году до 12,4 процентов в 2026 году;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  <w:r w:rsidRPr="00A976CF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районном этапе краевого конкурса «Лидер – 2022»</w:t>
      </w:r>
      <w:r w:rsidRPr="00A976CF">
        <w:rPr>
          <w:rFonts w:ascii="Times New Roman" w:hAnsi="Times New Roman" w:cs="Times New Roman"/>
          <w:sz w:val="28"/>
          <w:szCs w:val="28"/>
        </w:rPr>
        <w:t xml:space="preserve">,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краевой Школе актива, </w:t>
      </w:r>
      <w:r w:rsidRPr="00A976CF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 и др.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2021 году до 10 в 2026 году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976CF">
        <w:rPr>
          <w:rFonts w:ascii="Times New Roman" w:hAnsi="Times New Roman" w:cs="Times New Roman"/>
          <w:sz w:val="28"/>
          <w:szCs w:val="28"/>
        </w:rPr>
        <w:lastRenderedPageBreak/>
        <w:t>5.Профилактика безнадзорности, беспризорности, правонарушений и антиобщественных действий несовершеннолетних в Левокумском муниципальном округе.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заседаний комиссии по делам несовершеннолетних и защите их прав при администрации Левокумского муниципального округа;</w:t>
      </w:r>
    </w:p>
    <w:p w:rsidR="00FF151D" w:rsidRPr="00A976CF" w:rsidRDefault="00FF151D" w:rsidP="00FF1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семей с несовершеннолетними правонарушителями;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Левокумского муниципального округа мер по профилактике самовольных уходов обучающихся, с выработкой мер по повышению эффективности их предупреждения;</w:t>
      </w:r>
    </w:p>
    <w:p w:rsidR="00FF151D" w:rsidRPr="00A976CF" w:rsidRDefault="00FF151D" w:rsidP="00FF151D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FF151D" w:rsidRPr="00A976CF" w:rsidRDefault="00FF151D" w:rsidP="00FF151D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снижение количества преступлений, совершенных несовершеннолетними, в общем количестве правонарушений (преступлений), совершаемых на территории Левокумского муниципального округа 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до 10 в 2026 году.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="00BF20E7" w:rsidRPr="00A976CF">
        <w:rPr>
          <w:rFonts w:ascii="Times New Roman" w:hAnsi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тдел МВД России по Левокумскому району (по согласованию), ГБУЗСК «</w:t>
      </w:r>
      <w:proofErr w:type="spellStart"/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Левокумская</w:t>
      </w:r>
      <w:proofErr w:type="spellEnd"/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Установка и дооснащение технических средств и систем видеонаблюдения.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приобретение систем видеонаблюдения и их установка на объектах учреждений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установка технических средств защиты на объектах, зданиях принадлежащих администрации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и территориальным отделам Левокумского муниципального округа, в местах массового пребывания людей.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 территориальные отделы Левокумского муниципального округа Ставропольского края (по согласованию).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A976CF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F151D" w:rsidRPr="00A976C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F151D" w:rsidRPr="00A976CF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5 к Программе.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F151D" w:rsidRPr="00A976CF" w:rsidRDefault="00FF151D" w:rsidP="00FF15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2410" w:rsidRPr="00A976CF" w:rsidRDefault="00452410" w:rsidP="00FF151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52410" w:rsidRPr="00A976CF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725CC"/>
    <w:rsid w:val="001963D6"/>
    <w:rsid w:val="001A4D9D"/>
    <w:rsid w:val="001A652C"/>
    <w:rsid w:val="001C64EF"/>
    <w:rsid w:val="001C71E6"/>
    <w:rsid w:val="001E71E5"/>
    <w:rsid w:val="00212BAD"/>
    <w:rsid w:val="00212C38"/>
    <w:rsid w:val="00241CEB"/>
    <w:rsid w:val="00242A2C"/>
    <w:rsid w:val="002522F5"/>
    <w:rsid w:val="00255394"/>
    <w:rsid w:val="00276347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7193"/>
    <w:rsid w:val="00596A69"/>
    <w:rsid w:val="00597D50"/>
    <w:rsid w:val="005B7E41"/>
    <w:rsid w:val="005E143C"/>
    <w:rsid w:val="005E14AE"/>
    <w:rsid w:val="005E3955"/>
    <w:rsid w:val="0061019B"/>
    <w:rsid w:val="00612656"/>
    <w:rsid w:val="00623604"/>
    <w:rsid w:val="006543C2"/>
    <w:rsid w:val="0066047E"/>
    <w:rsid w:val="00662F40"/>
    <w:rsid w:val="00680519"/>
    <w:rsid w:val="0068474B"/>
    <w:rsid w:val="006A0EC3"/>
    <w:rsid w:val="006A44B4"/>
    <w:rsid w:val="006A4C39"/>
    <w:rsid w:val="006C54DF"/>
    <w:rsid w:val="006D31FF"/>
    <w:rsid w:val="006E1C8B"/>
    <w:rsid w:val="006E43C0"/>
    <w:rsid w:val="006F4351"/>
    <w:rsid w:val="007018F8"/>
    <w:rsid w:val="00714E78"/>
    <w:rsid w:val="00723C0E"/>
    <w:rsid w:val="00740852"/>
    <w:rsid w:val="007601CE"/>
    <w:rsid w:val="00775FE0"/>
    <w:rsid w:val="007A75D9"/>
    <w:rsid w:val="007C2D51"/>
    <w:rsid w:val="007F4F56"/>
    <w:rsid w:val="00831A25"/>
    <w:rsid w:val="008402C3"/>
    <w:rsid w:val="0085786A"/>
    <w:rsid w:val="00876535"/>
    <w:rsid w:val="008904E0"/>
    <w:rsid w:val="008B0C12"/>
    <w:rsid w:val="008B16E4"/>
    <w:rsid w:val="008C1FB6"/>
    <w:rsid w:val="008C3F84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501B8"/>
    <w:rsid w:val="00A646A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87A88"/>
    <w:rsid w:val="00B96031"/>
    <w:rsid w:val="00BE1FC5"/>
    <w:rsid w:val="00BE6627"/>
    <w:rsid w:val="00BF20E7"/>
    <w:rsid w:val="00BF7EA0"/>
    <w:rsid w:val="00C07F09"/>
    <w:rsid w:val="00C13D11"/>
    <w:rsid w:val="00C2040E"/>
    <w:rsid w:val="00C42BD5"/>
    <w:rsid w:val="00C50B68"/>
    <w:rsid w:val="00C67A39"/>
    <w:rsid w:val="00C77BD8"/>
    <w:rsid w:val="00C77BE8"/>
    <w:rsid w:val="00C94778"/>
    <w:rsid w:val="00C9653A"/>
    <w:rsid w:val="00CA7AE8"/>
    <w:rsid w:val="00CC1DDA"/>
    <w:rsid w:val="00CD1322"/>
    <w:rsid w:val="00CF24CA"/>
    <w:rsid w:val="00D26542"/>
    <w:rsid w:val="00D3665F"/>
    <w:rsid w:val="00D436B6"/>
    <w:rsid w:val="00D64C5D"/>
    <w:rsid w:val="00D8312D"/>
    <w:rsid w:val="00D841DF"/>
    <w:rsid w:val="00DD4371"/>
    <w:rsid w:val="00DE0966"/>
    <w:rsid w:val="00DE79CE"/>
    <w:rsid w:val="00DF05B1"/>
    <w:rsid w:val="00E16FA5"/>
    <w:rsid w:val="00E3557E"/>
    <w:rsid w:val="00E42F71"/>
    <w:rsid w:val="00E459C0"/>
    <w:rsid w:val="00E62878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F26C8F"/>
    <w:rsid w:val="00F274A9"/>
    <w:rsid w:val="00F34B6F"/>
    <w:rsid w:val="00F34CB3"/>
    <w:rsid w:val="00F54E98"/>
    <w:rsid w:val="00F55CF6"/>
    <w:rsid w:val="00F77C19"/>
    <w:rsid w:val="00F929E7"/>
    <w:rsid w:val="00F97CEB"/>
    <w:rsid w:val="00FE2F8A"/>
    <w:rsid w:val="00FF151D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7CDF-062E-40DB-A4AB-2ECFC279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2176</Words>
  <Characters>12408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9</cp:revision>
  <cp:lastPrinted>2022-01-31T08:14:00Z</cp:lastPrinted>
  <dcterms:created xsi:type="dcterms:W3CDTF">2022-01-27T11:54:00Z</dcterms:created>
  <dcterms:modified xsi:type="dcterms:W3CDTF">2022-03-01T11:11:00Z</dcterms:modified>
</cp:coreProperties>
</file>