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7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СТАВРОПОЛЬСКИЙ КРАЙ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ЛЕВОКУМСКОГО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ПОСТАНОВЛЕНИЕ</w:t>
      </w:r>
      <w:r>
        <w:rPr>
          <w:rFonts w:ascii="Times New Roman" w:hAnsi="Times New Roman"/>
          <w:b/>
          <w:sz w:val="36"/>
          <w:szCs w:val="36"/>
        </w:rPr>
      </w:r>
    </w:p>
    <w:p>
      <w:pPr>
        <w:pStyle w:val="647"/>
        <w:spacing w:after="0" w:line="240" w:lineRule="auto"/>
        <w:tabs>
          <w:tab w:val="left" w:pos="8052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декабрь</w:t>
      </w:r>
      <w:r>
        <w:rPr>
          <w:rFonts w:ascii="Times New Roman" w:hAnsi="Times New Roman"/>
          <w:b/>
          <w:sz w:val="28"/>
          <w:szCs w:val="28"/>
        </w:rPr>
        <w:t xml:space="preserve"> 2023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7"/>
        <w:jc w:val="center"/>
        <w:spacing w:after="0" w:line="240" w:lineRule="auto"/>
        <w:tabs>
          <w:tab w:val="left" w:pos="8052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с.Левокумское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7"/>
        <w:jc w:val="center"/>
        <w:spacing w:after="0" w:line="240" w:lineRule="auto"/>
        <w:tabs>
          <w:tab w:val="left" w:pos="8052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47"/>
        <w:jc w:val="both"/>
        <w:spacing w:after="0" w:line="240" w:lineRule="exac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 внесении изменений 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ую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Левокумского муниципального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Ставропольского края «Развитие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муниципальной службы и противодействие коррупции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утвержденную постановлением администрации Левокумского муниципального округа Ставропольского края от 26 декабря 2020 года № 92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jc w:val="both"/>
        <w:spacing w:after="0" w:line="240" w:lineRule="auto"/>
        <w:tabs>
          <w:tab w:val="left" w:pos="429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jc w:val="both"/>
        <w:spacing w:after="0" w:line="240" w:lineRule="auto"/>
        <w:tabs>
          <w:tab w:val="left" w:pos="709" w:leader="none"/>
          <w:tab w:val="left" w:pos="429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решением Совета Левокумского муниципального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Ставроп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ольского края от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12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октября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2023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года №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355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О внесении изменений в решение Совета Левокумского муниципального округа Ставропольского края от 28 декабря 2022 г. № 293 «О бюджете Левокумского муниципального округа Ставропольского края на 2023 год и плановый период 2024 и 2025 годов»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»,</w:t>
      </w:r>
      <w:r>
        <w:rPr>
          <w:rFonts w:ascii="Times New Roman" w:hAnsi="Times New Roman" w:eastAsia="Times New Roman"/>
          <w:color w:val="00b05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постановлением администрации Левокумского муниципального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Ставропольского края от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04 декабря 2020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 Левокумского муниципального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Ставропольского края», администрация Левокумского муниципального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Ставропольского кра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я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ПОСТАНОВЛЯЕТ: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709" w:leader="none"/>
          <w:tab w:val="left" w:pos="1134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Внести 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муниципальную программу Левокумского муниципального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Ставропольского края «Развитие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муниципальной службы и противодействие коррупции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утвержденную постановлением администрации Левокумского муниципального округа Ставропольского края от 26 декабря 2020 года № 92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округа Ставропольского края «Развитие муниципальной службы и противодействие коррупции»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(с изменениями, внесенными постановлениями администрации Левокумского муниципального округа Ставропольского края от 17 августа 2021 года № 990, от 16 сентября 2022 года,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03 марта 2022 года № 271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от 19 января 2023 № 23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следующие изменения: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709" w:leader="none"/>
          <w:tab w:val="left" w:pos="1134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1.1. Паспорт Программы изложить в следующей редакции согласно приложению 1;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709" w:leader="none"/>
          <w:tab w:val="left" w:pos="1134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1.2. Объемы и источники финансового обеспечения изложить в следующей редакции согласно приложению 2.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851"/>
        <w:jc w:val="both"/>
        <w:spacing w:after="0" w:line="240" w:lineRule="auto"/>
        <w:tabs>
          <w:tab w:val="center" w:pos="4677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709" w:leader="none"/>
          <w:tab w:val="center" w:pos="4677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Отделу по информационн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ым технологиям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Ставропольского края (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Сусоев Ф.В.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 разместить настоящее постановление на официальном сайте администрации Левокумского муниципального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информационно-телекоммуникационной с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ети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«Интернет»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Контроль за выполнением настоящего постановления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возложить на заместителя главы администрации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Левокумского муниципально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Ставропольского края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Лазареву Е.Л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Настоящее постановление вступает в силу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 дня его подписания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jc w:val="both"/>
        <w:spacing w:after="0" w:line="240" w:lineRule="exac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Глава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Левокумского муниципального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jc w:val="both"/>
        <w:spacing w:after="0" w:line="240" w:lineRule="exact"/>
        <w:tabs>
          <w:tab w:val="left" w:pos="7230" w:leader="none"/>
          <w:tab w:val="left" w:pos="751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Ставропольского края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А.Н.Иванов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jc w:val="both"/>
        <w:spacing w:after="0" w:line="240" w:lineRule="exact"/>
        <w:tabs>
          <w:tab w:val="left" w:pos="7230" w:leader="none"/>
          <w:tab w:val="left" w:pos="751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jc w:val="both"/>
        <w:spacing w:after="0" w:line="240" w:lineRule="exact"/>
        <w:tabs>
          <w:tab w:val="left" w:pos="7230" w:leader="none"/>
          <w:tab w:val="left" w:pos="751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7"/>
        <w:jc w:val="both"/>
        <w:spacing w:after="0" w:line="240" w:lineRule="exact"/>
        <w:tabs>
          <w:tab w:val="left" w:pos="7230" w:leader="none"/>
          <w:tab w:val="left" w:pos="751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tbl>
      <w:tblPr>
        <w:tblW w:w="0" w:type="auto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17"/>
        <w:gridCol w:w="4946"/>
      </w:tblGrid>
      <w:tr>
        <w:tblPrEx/>
        <w:trPr>
          <w:trHeight w:val="222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17" w:type="dxa"/>
            <w:vAlign w:val="top"/>
            <w:textDirection w:val="lrTb"/>
            <w:noWrap w:val="false"/>
          </w:tcPr>
          <w:p>
            <w:pPr>
              <w:pStyle w:val="647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6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декабря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2023 года №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«УТВЕРЖДЕНА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26 декабря 2020 года № 92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ЛЕВОКУМСКОГО МУНИЦИПАЛЬНОГО ОКРУГА 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МУНИЦИПАЛЬНОЙ СЛУЖБЫ И 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ПРОТИВОДЕЙСТВИЕ КОРРУПЦИИ»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60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5954"/>
      </w:tblGrid>
      <w:tr>
        <w:tblPrEx/>
        <w:trPr>
          <w:trHeight w:val="41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«Развитие муниципальной службы и противодействие коррупции» (далее - 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Левокумского муниципального округа Ставропольского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края (далее – администрация муниципального округа) в лице отдела правового и кадрового обеспечения  администрации Левокумского муниципального округа Ставропольского края (далее – отдел правового и кадрового обеспечения администрации муниципального округа)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Соисполнители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имущественных и земельных отношений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культуры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образования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сельского хозяйства и охраны окружающей среды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труда и социальной защиты населения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Бургун-Маджарский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Величаевский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Владимировский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Заринский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Левокумский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Николо-Александровский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Новокумский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Правокумский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Приозерский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Турксадский территориальный отдел администрации Левокумского муниципального округа Ставропольского края;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Урожайненский территориальный отдел администрации Левокумского муниципального округа Ставропольского края (далее - отраслевые (функциональные) и территориальные органы администрации муниципального округа)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33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3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32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комплекса мероприятий по развитию и совершенствованию муниципальной службы и недопущению проявлений коррупции в администрации муниципального округа, отраслевых (функциональных) и территориальных органах администрации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Индикаторы достижения целей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vMerge w:val="restart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нормативных правовых актов по вопросам муниципальной службы приведенных в соответствие с законодательством;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граждан, принявших участие в мероприятиях, посвященных Междун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родному дню борьбы с коррупц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ей 09 декабря;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нормативных правовых актов администрации муниципального округа, проектов нормативных правовых актов администрации муниципального округа, прошедших антикоррупционную экспертизу;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закупок товаров, работ, услуг для муниципальных нужд, проведенных в соответствие с действующим законодательством о контрактной системе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vMerge w:val="continue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антикоррупционного сознания у муниципальных служащих администрации муниципального округа, отраслевых (функциональных) и территориальных органах администрации муниципального округа;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Совершенствование организации и повышение престижа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муниципальных служащих, соблюдающих запреты и ограничения, установленных законодательством о муниципальной службе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информации, размещенной в средствах массовой информации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том числе на официальном сайте администрации Левокумского муниципального округа Ставропольского края (далее официальный сайт)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антикоррупционной пропаганде среди населения Левокумского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информации, размещенной в средствах массовой информации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том числе на официальном сайте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вопросам прохождения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лиц, замещающих муниципальные должности, муниципальных служащих, получивших дополнительное профессиональное образо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вание (повышение квалификации, профессиональную переподготовку), в  том числе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ции, в том числе их обучение по дополнительным профессиональным 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граммам в области противодействия коррупции;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лиц, впервые поступивших на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ниципальную службу и замещающих должности, связанные с соблюдением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антикоррупционных стандартов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служащих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должностные обязанности которых входит участие в проведении закупок товаров, работ,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чения муниципальных нужд, в мероприятиях по профессиональн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 развитию в области противодействия коррупции, в том числе их обучение по дополнител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ным профессиональным программам в области противодействия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рупции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муниципальных служащих прошедших аттестацию от общего числа муниципальных служащих подлежащих аттестации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Доля муниципальных служащих, получивших районные, краевые, ведомственные и федеральные награды от общего числа муниципальных служащих администрации муниципального округа, её отраслевых (функциональных) и территориальных органов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реализации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– 2026 годы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65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финансового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обеспечения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tabs>
                <w:tab w:val="left" w:pos="5698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тыс. рублей, в том числе по источникам финансового обеспечения: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tabs>
                <w:tab w:val="left" w:pos="5698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Левокумского муниципального округа Ставропольского края–14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тыс. рублей,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2021 году – 235,00 тыс. рублей;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2022 году – 235,00 тыс. рублей;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тыс. рублей;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2024 году –  235,00 тыс. рублей;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2025 году –  235,00 тыс. рублей;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2026 году – 235,00 тыс. рублей.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4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Сохранение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2021-2026 годах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 доли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нормативных правовых актов по вопросам муниципальной службы</w:t>
            </w:r>
            <w:r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приведенных в соответствие с законодательством на уровне 100 %;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Рост количества граждан, принявших участие в мероприятиях, посвященных Междун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родному дню борьбы с коррупц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ей 09 декабря, с 20 человек в 2021 году до 35 человек к 2026 году;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Сохранение в 2021-2026 годах доли нормативных правовых актов администрации муниципального округа, проектов нормативных правовых актов администрации муниципального округа, прошедших антикоррупционную экспертизу на уровне 100 %;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Сохранение в 2021-2026 годах количества закупок товаров, работ, услуг для муниципальных нужд, проведенных в соответствии с действующим законодательством о контрактной системе не ниже 3500 контрактов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Сохранение в 2021-2026 годах доли муниципальных служащих, соблюдающих запреты и ограничения, установленные законодательством 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пальной службе на уровне                          100 %;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Ежегодное размещение в средствах массовой информации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том числе на официальном сайте: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публикаци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по антикоррупционной пропаганде среди населения Левокумского района в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-2026 годах;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публикаци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по вопросам прохождения муниципальной службы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-2026 годах;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Рост количества  лиц, замещающих муниципальные должности муниципальных служащих, получивших дополнительное профессиональное образование (повышение квалификации, профессиональную переподг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товку), том числе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ции, в том числе их обучение по дополнительным профессиональным 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граммам в области противодействия коррупции;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лиц, впервые поступивших на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ниципальную службу и замещающих должности, связанные с соблюдением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антикоррупционных стандартов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мероприятиях по профессиональному развитию в области противодействия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рупции;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служащих в должностные обязанности которых входит участие в проведении закупок товаров, работ,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чения муниципальных нужд, в мероприятиях по профессиональн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 развитию в области противодействия коррупции, в том числе их обучение по дополнител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ным профессиональным программам в области противодействия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рупции с 15 человек в 2021 году до 20 человек к 2026 году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Сохранение в 2021-2026 годах доли муниципальных служащих, прошедших аттестацию от общего числа муниципальных служащих подлежащих аттестации, на уровне 100 %;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47"/>
              <w:ind w:firstLine="72"/>
              <w:jc w:val="both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Увеличение доли муниципальных служащих, получивших районные, краевые, ведомственные и федеральные награды от общего числа муниципальных служащих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округа, её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отраслевых (функциональных) и территориальных органов с 2,6% в 2022 году до 5,2 % в 2026 году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/>
                <w:iCs/>
                <w:sz w:val="28"/>
                <w:szCs w:val="28"/>
              </w:rPr>
            </w:r>
            <w:r>
              <w:rPr>
                <w:rFonts w:ascii="Times New Roman" w:hAnsi="Times New Roman"/>
                <w:iCs/>
                <w:sz w:val="28"/>
                <w:szCs w:val="28"/>
              </w:rPr>
            </w:r>
          </w:p>
        </w:tc>
      </w:tr>
      <w:tr>
        <w:tblPrEx/>
        <w:trPr>
          <w:trHeight w:val="47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</w:r>
          </w:p>
        </w:tc>
      </w:tr>
    </w:tbl>
    <w:p>
      <w:pPr>
        <w:pStyle w:val="647"/>
        <w:jc w:val="center"/>
        <w:spacing w:after="0" w:line="240" w:lineRule="exact"/>
        <w:widowControl w:val="off"/>
        <w:rPr>
          <w:rFonts w:ascii="Times New Roman" w:hAnsi="Times New Roman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t xml:space="preserve">Приоритеты и цели реализуемой в Левокумском муниципальном округе Ставропольского края муниципальной политики в сфере развития муниципальной службы и </w:t>
      </w:r>
      <w:r>
        <w:rPr>
          <w:rFonts w:ascii="Times New Roman" w:hAnsi="Times New Roman"/>
          <w:sz w:val="28"/>
          <w:szCs w:val="28"/>
        </w:rPr>
        <w:t xml:space="preserve">недопущению проявлений коррупции</w:t>
      </w:r>
      <w:r>
        <w:rPr>
          <w:rFonts w:ascii="Times New Roman" w:hAnsi="Times New Roman"/>
          <w:sz w:val="28"/>
          <w:szCs w:val="28"/>
          <w:lang w:eastAsia="hi-IN" w:bidi="hi-IN"/>
        </w:rPr>
      </w:r>
      <w:r>
        <w:rPr>
          <w:rFonts w:ascii="Times New Roman" w:hAnsi="Times New Roman"/>
          <w:sz w:val="28"/>
          <w:szCs w:val="28"/>
          <w:lang w:eastAsia="hi-IN" w:bidi="hi-IN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</w:r>
      <w:r>
        <w:rPr>
          <w:rFonts w:ascii="Times New Roman" w:hAnsi="Times New Roman"/>
          <w:sz w:val="28"/>
          <w:szCs w:val="28"/>
          <w:lang w:eastAsia="ar-SA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Левокумского муниципального округа Ставропольского края и показателей (индикаторов) их достижения в соответствии с: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«О муниципальной службе в Российской Федерации»;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«О противодействии коррупции»;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«О контрактной системе в сфере закупок товаров, работ, услуг для государственных и муниципальных нужд»;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«Об антикоррупционной экспертизе нормативных правовых актов и проектов нормативных правовых актов»;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Указом Президента Российской Федерации от 07 мая 2012 года № 601 «Об основных направлениях совершенствования системы государственного управления»;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fldChar w:fldCharType="begin"/>
      </w:r>
      <w:r>
        <w:rPr>
          <w:rFonts w:ascii="Times New Roman" w:hAnsi="Times New Roman"/>
          <w:color w:val="000000"/>
          <w:sz w:val="28"/>
          <w:szCs w:val="28"/>
        </w:rPr>
        <w:instrText xml:space="preserve">HYPERLINK consultantplus://offline/ref=A2D7F4C25D37ACD708ABF0B312F4C895B0E385DD8F38D5BB0063C492B6F300E860A7BAFEF2551F58A75E4646C9h8J7N </w:instrText>
      </w:r>
      <w:r>
        <w:rPr>
          <w:rFonts w:ascii="Times New Roman" w:hAnsi="Times New Roman"/>
          <w:color w:val="000000"/>
          <w:sz w:val="28"/>
          <w:szCs w:val="28"/>
        </w:rPr>
        <w:fldChar w:fldCharType="separate"/>
      </w:r>
      <w:r>
        <w:rPr>
          <w:rStyle w:val="656"/>
          <w:rFonts w:ascii="Times New Roman" w:hAnsi="Times New Roman"/>
          <w:color w:val="000000"/>
          <w:sz w:val="28"/>
          <w:szCs w:val="28"/>
          <w:u w:val="none"/>
        </w:rPr>
        <w:t xml:space="preserve">Указ</w:t>
      </w:r>
      <w:r>
        <w:rPr>
          <w:rFonts w:ascii="Times New Roman" w:hAnsi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ом Президента Российской Федерации от 16 августа 2021 года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№ 478 «О Национальном плане противодействия коррупции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на 2021 - 2024 годы»;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Ставропольского края «Об отдельных вопросах муниципальной службы в Ставропольском крае»;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Ставропольского края «О противодействии коррупции в Ставропольском крае»;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Ставропольского края «О порядке представления сведений о доходах, расходах, об имуществе и обязательствах имущественного характера гра</w:t>
      </w:r>
      <w:r>
        <w:rPr>
          <w:rFonts w:ascii="Times New Roman" w:hAnsi="Times New Roman"/>
          <w:sz w:val="28"/>
          <w:szCs w:val="28"/>
        </w:rPr>
        <w:t xml:space="preserve">жданами Российской Федерации, претендующими на замещение муниципальных должностей в Ставропольском крае, и лицами, замещающими муниципальные должности в Ставропольском крае, и порядке осуществления проверки достоверности и полноты представляемых сведений»;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Стратегией социально-экономического развития Ставропольского края до 2020 года и на период до 2025 года, утвержденной распоряжением Правительства Ставропольского края от 15 июля 2009 года № 221-рп;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Стратегией социаль</w:t>
      </w:r>
      <w:r>
        <w:rPr>
          <w:rFonts w:ascii="Times New Roman" w:hAnsi="Times New Roman"/>
          <w:sz w:val="28"/>
          <w:szCs w:val="28"/>
        </w:rPr>
        <w:t xml:space="preserve">но-экономического развития Левокумского муниципального района Ставропольского края до 2020 года и на период                           до 2035 года, утвержденной решением Совета Левокумского муниципального района Ставропольского края от 20 декабря 2019 года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№ 174;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иными правовыми актами Ставропольского края и Левокумского муниципального округа Ставропольского края.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приоритетным направлениям реализации Программы относятся: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эффективности, результативности и престижа муниципальной службы, повышение кадрового потенциала в администрации муниципального округа, отраслевых (функциональных) и территориальных органах администрации муниципального округа;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осуществление комплекса мероприятий по недопущению проявлений коррупции в администрации муниципального округа, отраслевых (функциональных) и территориальных органах администрации муниципального округа;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совершенствование нормативной правовой базы по вопросам развития муниципальной службы, противодействия коррупции и профилактики коррупционных правонарушений;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совершенствование механизмов экспертизы проектов муниципальных нормативных правовых актов и муниципальных нормативных правовых актов;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предупреждение коррупционных правонарушений;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минимизация условий, порождающих коррупцию;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публичности и открытости деятельности администрации муниципального округа, в том числе при принятии решений должностными лицами администрации муниципального округа и муниципальными служащими;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вовлечение населения Левокумского района в систему антикоррупционного мониторинга.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изложенных приоритетных направлений реализации Программы целью Программы является: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комплекса мероприятий по развитию, совершенствованию, повышению престижа муниципальной службы  и недопущению проявлений коррупции в администрации муниципального округа.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цели будет осуществляться решением следующих задач программы: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1 Формирование антикоррупционного сознания у муниципальных служащих администрации муниципального округа, отраслевых (функциональных) и территориальных органах администрации муниципального округа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2 Совершенствование организации и повышение престижа муниципальной службы.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Сведения об индикаторах достижения целей Программы и показателях решения задач подпрограмм Программы и их значениях приведены в приложении 1 к Программе.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</w:pPr>
      <w:r>
        <w:rPr>
          <w:rFonts w:ascii="Times New Roman" w:hAnsi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3 к Программе.</w:t>
      </w:r>
      <w:r/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Сведения о весовых коэффициентах, присвоенных целям Программы, задачам подпрограмм Программы, приведены в приложении 4 к Программе.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center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center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Характеристика основных мероприятий Программы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center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709" w:leader="none"/>
        </w:tabs>
        <w:rPr>
          <w:rStyle w:val="655"/>
          <w:rFonts w:ascii="Times New Roman" w:hAnsi="Times New Roman" w:eastAsia="Calibri"/>
          <w:b w:val="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Программа предусматривает комплекс следующих основных мероприятий, направленных на развитие муниципальной службы и </w:t>
      </w:r>
      <w:r>
        <w:rPr>
          <w:rStyle w:val="655"/>
          <w:rFonts w:ascii="Times New Roman" w:hAnsi="Times New Roman" w:eastAsia="Calibri"/>
          <w:b w:val="0"/>
          <w:sz w:val="28"/>
          <w:szCs w:val="28"/>
        </w:rPr>
        <w:t xml:space="preserve">противодействию коррупции в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округа, отраслевых (функциональных) и территориальных органах администрации муниципального округа</w:t>
      </w:r>
      <w:r>
        <w:rPr>
          <w:rStyle w:val="655"/>
          <w:rFonts w:ascii="Times New Roman" w:hAnsi="Times New Roman" w:eastAsia="Calibri"/>
          <w:b w:val="0"/>
          <w:sz w:val="28"/>
          <w:szCs w:val="28"/>
        </w:rPr>
        <w:t xml:space="preserve">:</w:t>
      </w:r>
      <w:r>
        <w:rPr>
          <w:rStyle w:val="655"/>
          <w:rFonts w:ascii="Times New Roman" w:hAnsi="Times New Roman" w:eastAsia="Calibri"/>
          <w:b w:val="0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 Проведение антикоррупционной экспертизы нормативных правовых актов, издаваемых админис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рацией муниципального округа.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рамках данного основного мероприятия Программы предполагается:</w:t>
        <w:br w:type="textWrapping" w:clear="all"/>
        <w:t xml:space="preserve"> проведение антикоррупционной экспертизы муниципальных нормативных правовых актов 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17 июля 2009 года    № 172-ФЗ «Об антикоррупционной экспертизе нормативных правовых актов и проектов нормативных правовых актов», Федеральным законом                                         от 25 декабря 20</w:t>
      </w:r>
      <w:r>
        <w:rPr>
          <w:rFonts w:ascii="Times New Roman" w:hAnsi="Times New Roman"/>
          <w:sz w:val="28"/>
          <w:szCs w:val="28"/>
        </w:rPr>
        <w:t xml:space="preserve">08 года № 273-ФЗ «О противодействии коррупции» и Правилами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года № 96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Реализация данного основного мероприятия Программы позволит </w:t>
      </w:r>
      <w:r>
        <w:rPr>
          <w:rFonts w:ascii="Times New Roman" w:hAnsi="Times New Roman"/>
          <w:sz w:val="28"/>
          <w:szCs w:val="28"/>
        </w:rPr>
        <w:t xml:space="preserve">сохранить в 2021-2026 годах долю нормативных правовых актов администрации муниципального округа, проектов нормативных правовых актов администрации муниципального округа, прошедших антикоррупционную экспертизу на уровне 100 %.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Ответственным исполнителем данного основного мероприятия Программы является отдел правового и кадрового обеспечения администрации муниципального округа.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2. Приобретение наградной продукции, изготовление сувенирной и печатной продукции для мероприятий, посвященных Международному дню борьбы с коррупцией 09 декабря.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рамках данного основного мероприятия Программы предполагается: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ор</w:t>
      </w:r>
      <w:r>
        <w:rPr>
          <w:rFonts w:ascii="Times New Roman" w:hAnsi="Times New Roman"/>
          <w:iCs/>
          <w:sz w:val="28"/>
          <w:szCs w:val="28"/>
        </w:rPr>
        <w:t xml:space="preserve">ганизация мероприятий, посвященных Международному дню борьбы с коррупцией 09 декабря, приобретение продукции, которой будут награждаться победители и участники конкурсов, проводимых администрацией округа к Международному дню борьбы с коррупцией 09 декабря.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Реализация данного основного мероприятия Программы позволит обеспечить рост количества граждан, принявших участие в мероприятиях, посвященных Международному дню борьбы с коррупцией 09 декабря, с 20 человек в 2021 году до 35 человек к 2026 году. 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Ответственным исполнителем данного основного мероприятия Программы является отдел правового и кадрового обеспечения администрации муниципального округа.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Соисполнителями данного основного мероприятия Программы являются  отраслевые (функциональные) и территориальные органы администрации муниципального округа.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3. Изготовление и размещение социальной рекламы антикоррупционной направленности.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рамках данного основного мероприятия Программы предполагается: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организация мероприятий по изготовлению и распространен</w:t>
      </w:r>
      <w:r>
        <w:rPr>
          <w:rFonts w:ascii="Times New Roman" w:hAnsi="Times New Roman"/>
          <w:iCs/>
          <w:sz w:val="28"/>
          <w:szCs w:val="28"/>
        </w:rPr>
        <w:t xml:space="preserve">ию социальной рекламы антикоррупционной направленности среди муниципальных служащих администрации муниципального округа, отраслевых (функциональных) и территориальных органов администрации муниципального округа, а также среди населения Левокумского района.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Реализация данного основного мероприятия Программы позволит сохранить в 2021-2026 годах долю муниципальных служащих, соблюдающих запреты и ограничения, установленных законодательством о муниципальной службе на уровне 100 %.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Ответственным исполнителем данного основного мероприятия Программы является отдел правового и кадрового обеспечения администрации муниципального округа.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Соисполнителями данного основного мероприятия Программы являются отраслевые (функциональные) и территориальные органы администрации муниципального округа.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4.Осуществление закупок товаров, работ, услуг для обеспечения муниципальных нужд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округа, отраслевых (функциональных) и территориальных органах администрации муниципального округа </w:t>
      </w:r>
      <w:r>
        <w:rPr>
          <w:rFonts w:ascii="Times New Roman" w:hAnsi="Times New Roman"/>
          <w:iCs/>
          <w:sz w:val="28"/>
          <w:szCs w:val="28"/>
        </w:rPr>
        <w:t xml:space="preserve">путем соблюдения ограничений и положений Федерального закона от 05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апреля 2013 года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рамках данного основного мероприятия Программы предполагается:</w:t>
        <w:br w:type="textWrapping" w:clear="all"/>
        <w:t xml:space="preserve"> проводить закупки товаров, работ, услуг для муниципальных нужд с соблюдением норм законодательства о контрактной системе.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Реализация данного основного мероприятия Программы позволит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iCs/>
          <w:sz w:val="28"/>
          <w:szCs w:val="28"/>
        </w:rPr>
        <w:t xml:space="preserve">беспечить сохранение в 2021-2026 годах количества закупок товаров, работ, услуг для муниципальных нужд, проведенных в соответствии с действующим законодательством о контрактной системе не ниже 3500.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Ответственным исполнителем данного основного мероприятия Программы является отдел правового и кадрового обеспечения администрации муниципального округа. 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Соисполнителями данного основного</w:t>
      </w:r>
      <w:r>
        <w:rPr>
          <w:rFonts w:ascii="Times New Roman" w:hAnsi="Times New Roman"/>
          <w:iCs/>
          <w:sz w:val="28"/>
          <w:szCs w:val="28"/>
        </w:rPr>
        <w:t xml:space="preserve"> мероприятия Программы являются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отраслевые (функциональные) и территориальные органы администрации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 Размещение сведений в средствах массовой информации</w:t>
      </w:r>
      <w:r>
        <w:rPr>
          <w:rFonts w:ascii="Times New Roman" w:hAnsi="Times New Roman"/>
          <w:sz w:val="28"/>
          <w:szCs w:val="28"/>
        </w:rPr>
        <w:t xml:space="preserve">, в том числе на официальном сайте</w:t>
      </w:r>
      <w:r>
        <w:rPr>
          <w:rFonts w:ascii="Times New Roman" w:hAnsi="Times New Roman"/>
          <w:sz w:val="28"/>
          <w:szCs w:val="28"/>
        </w:rPr>
        <w:t xml:space="preserve"> по вопр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сам прохождения муниципальной службы, антикоррупционной пропаганде среди населения Левокумского района.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рамках данного основного мероприятия Программы предполагается:</w:t>
        <w:br w:type="textWrapping" w:clear="all"/>
        <w:t xml:space="preserve"> опубликовывать статьи, информационные бюллетени, в том числе объявления о проведении конкурсов на вакантные должности муниципальной службы и по формирова</w:t>
      </w:r>
      <w:r>
        <w:rPr>
          <w:rFonts w:ascii="Times New Roman" w:hAnsi="Times New Roman"/>
          <w:iCs/>
          <w:sz w:val="28"/>
          <w:szCs w:val="28"/>
        </w:rPr>
        <w:t xml:space="preserve">нию резерва управленческих кадров и кадрового резерва, по вопросам прохождения муниципальной службы и антикоррупционной пропаганде в общественно-политической газете Левокумского муниципального округа Ставропольского края «Левокумье» и на официальном сайте.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Реализация данного основного мероприятия Программы позволит обеспечить е</w:t>
      </w:r>
      <w:r>
        <w:rPr>
          <w:rFonts w:ascii="Times New Roman" w:hAnsi="Times New Roman"/>
          <w:sz w:val="28"/>
          <w:szCs w:val="28"/>
        </w:rPr>
        <w:t xml:space="preserve">жегодное размещение в средствах массовой</w:t>
      </w:r>
      <w:r>
        <w:rPr>
          <w:rFonts w:ascii="Times New Roman" w:hAnsi="Times New Roman"/>
          <w:sz w:val="28"/>
          <w:szCs w:val="28"/>
        </w:rPr>
        <w:t xml:space="preserve">, в том числе 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публикации</w:t>
      </w:r>
      <w:r>
        <w:rPr>
          <w:rFonts w:ascii="Times New Roman" w:hAnsi="Times New Roman"/>
          <w:sz w:val="28"/>
          <w:szCs w:val="28"/>
        </w:rPr>
        <w:t xml:space="preserve"> по антикоррупционной пропаганде среди населения Левокумского района и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публикации</w:t>
      </w:r>
      <w:r>
        <w:rPr>
          <w:rFonts w:ascii="Times New Roman" w:hAnsi="Times New Roman"/>
          <w:sz w:val="28"/>
          <w:szCs w:val="28"/>
        </w:rPr>
        <w:t xml:space="preserve"> по вопросам прохождения муниципальной службы в 202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-2026 годах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Ответственным исполнителем данного основного мероприятия Программы является отдел правового и кадрового обеспечения администрации муниципального округа.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Соисполнителями данного основного мероприятия Программы являются</w:t>
      </w:r>
      <w:r>
        <w:rPr>
          <w:rFonts w:ascii="Times New Roman" w:hAnsi="Times New Roman"/>
          <w:iCs/>
          <w:color w:val="00b05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отраслевые (функциональные) и территориальные органы администрации муниципального округа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Совершенствование нормативной правовой базы администрации муниципального округа по вопросам развития муниципальной службы.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данного основного мероприятия Программы предполагается: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разработка и принятие нормативных правовых актов по воп</w:t>
      </w:r>
      <w:r>
        <w:rPr>
          <w:rFonts w:ascii="Times New Roman" w:hAnsi="Times New Roman"/>
          <w:sz w:val="28"/>
          <w:szCs w:val="28"/>
        </w:rPr>
        <w:t xml:space="preserve">росам муниципальной службы и противодействия коррупции, приведение муниципальных правовых актов в соответствие с федеральным и краевым законодательством, совершенствование правовой базы администрации муниципального округа в сфере противодействия коррупции.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данного основного мероприятия Программы позволит обеспечить сохранение в 2021-2026 годах доли нормативных правовых актов по вопросам муниципальной службы, приведенных в соответствии с законодательством на уровне 100 %.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Программы является отдел правового и кадрового обеспечения администрации муниципального округа.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7.</w:t>
      </w:r>
      <w:r>
        <w:rPr>
          <w:rFonts w:ascii="Times New Roman" w:hAnsi="Times New Roman"/>
          <w:sz w:val="28"/>
          <w:szCs w:val="28"/>
        </w:rPr>
        <w:t xml:space="preserve"> Организация дополнительного профессионального образования лиц, замещающих муниципальные должности, муниципальных служащих, включая расходы на проезд и прожив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ние (повышения квалификации, </w:t>
      </w:r>
      <w:r>
        <w:rPr>
          <w:rFonts w:ascii="Times New Roman" w:hAnsi="Times New Roman"/>
          <w:iCs/>
          <w:sz w:val="28"/>
          <w:szCs w:val="28"/>
        </w:rPr>
        <w:t xml:space="preserve">профессиональной переподготовки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рамках данного основного мероприятия Программы предполагается:</w:t>
        <w:br w:type="textWrapping" w:clear="all"/>
        <w:t xml:space="preserve"> организация повышения квалификации, профессиональной переподготовки и дополнительного профессионального образования муниципальных служащих администрации муниципального округа, </w:t>
      </w:r>
      <w:r>
        <w:rPr>
          <w:rFonts w:ascii="Times New Roman" w:hAnsi="Times New Roman"/>
          <w:sz w:val="28"/>
          <w:szCs w:val="28"/>
        </w:rPr>
        <w:t xml:space="preserve">отраслевых (функциональных) и территориальных органов администрации муниципального округа</w:t>
      </w:r>
      <w:r>
        <w:rPr>
          <w:rFonts w:ascii="Times New Roman" w:hAnsi="Times New Roman"/>
          <w:iCs/>
          <w:sz w:val="28"/>
          <w:szCs w:val="28"/>
        </w:rPr>
        <w:t xml:space="preserve"> за счет средств краевого и местного бюджетов;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</w:t>
      </w:r>
      <w:r>
        <w:rPr>
          <w:rFonts w:ascii="Times New Roman" w:hAnsi="Times New Roman"/>
          <w:sz w:val="28"/>
          <w:szCs w:val="28"/>
        </w:rPr>
        <w:t xml:space="preserve">ие участия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граммам в области противодействия коррупции</w:t>
      </w:r>
      <w:r>
        <w:rPr>
          <w:rFonts w:ascii="Times New Roman" w:hAnsi="Times New Roman"/>
          <w:iCs/>
          <w:sz w:val="28"/>
          <w:szCs w:val="28"/>
        </w:rPr>
        <w:t xml:space="preserve"> за счет средств краевого и местного бюджетов;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участия лиц, впервые поступивших на м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ниципальную службу и замещающих должности, связанные с соблюдением </w:t>
      </w:r>
      <w:r>
        <w:rPr>
          <w:rFonts w:ascii="Times New Roman" w:hAnsi="Times New Roman"/>
          <w:sz w:val="28"/>
          <w:szCs w:val="28"/>
        </w:rPr>
        <w:t xml:space="preserve">антикоррупционных стандартов</w:t>
      </w:r>
      <w:r>
        <w:rPr>
          <w:rFonts w:ascii="Times New Roman" w:hAnsi="Times New Roman"/>
          <w:sz w:val="28"/>
          <w:szCs w:val="28"/>
        </w:rPr>
        <w:t xml:space="preserve">, в мероприятиях по профессиональному развитию в области противодействия ко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рупции</w:t>
      </w:r>
      <w:r>
        <w:rPr>
          <w:rFonts w:ascii="Times New Roman" w:hAnsi="Times New Roman"/>
          <w:iCs/>
          <w:sz w:val="28"/>
          <w:szCs w:val="28"/>
        </w:rPr>
        <w:t xml:space="preserve"> за счет средств краевого и местного бюджетов;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участия муниципальных служащих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му развитию в области противодействия коррупции, в том числе их обучение по дополнительным профессиональным программам в области противодействия ко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рупции </w:t>
      </w:r>
      <w:r>
        <w:rPr>
          <w:rFonts w:ascii="Times New Roman" w:hAnsi="Times New Roman"/>
          <w:iCs/>
          <w:sz w:val="28"/>
          <w:szCs w:val="28"/>
        </w:rPr>
        <w:t xml:space="preserve">за счет средств краевого и местного бюджетов.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Реализация данного основного мероприятия Программы позволит обеспечить </w:t>
      </w:r>
      <w:r>
        <w:rPr>
          <w:rFonts w:ascii="Times New Roman" w:hAnsi="Times New Roman"/>
          <w:sz w:val="28"/>
          <w:szCs w:val="28"/>
        </w:rPr>
        <w:t xml:space="preserve">рост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количества</w:t>
      </w:r>
      <w:r>
        <w:rPr>
          <w:rFonts w:ascii="Times New Roman" w:hAnsi="Times New Roman"/>
          <w:sz w:val="28"/>
          <w:szCs w:val="28"/>
        </w:rPr>
        <w:t xml:space="preserve"> лиц, замещающих муниципальные должности,</w:t>
      </w:r>
      <w:r>
        <w:rPr>
          <w:rFonts w:ascii="Times New Roman" w:hAnsi="Times New Roman"/>
          <w:sz w:val="28"/>
          <w:szCs w:val="28"/>
        </w:rPr>
        <w:t xml:space="preserve"> муниципальных служащих, получивших дополнительное профессиональное образование (повышение квалификации, профессиональную переподготовку) с 15 человек в 2021 году до 20 человек к 2026 году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Ответственным исполнителем данного основного мероприятия Программы является отдел правового и кадрового обеспечения администрации муниципального округа.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Соисполнителями данного основного мероприятия Программы являются </w:t>
      </w:r>
      <w:r>
        <w:rPr>
          <w:rFonts w:ascii="Times New Roman" w:hAnsi="Times New Roman"/>
          <w:sz w:val="28"/>
          <w:szCs w:val="28"/>
        </w:rPr>
        <w:t xml:space="preserve">отраслевые (функциональные) и территориальные органы администрации муниципального округа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 xml:space="preserve">Проведение аттестации муниц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пальных служащих.</w:t>
      </w: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рамках данного основного мероприятия Программы предполагается:</w:t>
        <w:br w:type="textWrapping" w:clear="all"/>
        <w:t xml:space="preserve"> организация аттестации муниципальных служащих администрации муниципального округа, </w:t>
      </w:r>
      <w:r>
        <w:rPr>
          <w:rFonts w:ascii="Times New Roman" w:hAnsi="Times New Roman"/>
          <w:sz w:val="28"/>
          <w:szCs w:val="28"/>
        </w:rPr>
        <w:t xml:space="preserve">отраслевых (функциональных) и территориальных органов администрации муниципального округа</w:t>
      </w:r>
      <w:r>
        <w:rPr>
          <w:rFonts w:ascii="Times New Roman" w:hAnsi="Times New Roman"/>
          <w:iCs/>
          <w:sz w:val="28"/>
          <w:szCs w:val="28"/>
        </w:rPr>
        <w:t xml:space="preserve"> в соответствии с требованиями </w:t>
      </w:r>
      <w:r>
        <w:rPr>
          <w:rFonts w:ascii="Times New Roman" w:hAnsi="Times New Roman"/>
          <w:sz w:val="28"/>
          <w:szCs w:val="28"/>
        </w:rPr>
        <w:t xml:space="preserve">Закона Ставропольского края «Об отдельных вопросах муниципальной службы в Ставропольском крае»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Реализация данного основного мероприятия Программы позволит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iCs/>
          <w:sz w:val="28"/>
          <w:szCs w:val="28"/>
        </w:rPr>
        <w:t xml:space="preserve">охранить в 2021-2026 годах долю муниципальных служащих, прошедших аттестацию от общего числа муниципальных служащих, подлежащих аттестации, на уровне 100 %.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Ответственным исполнителем данного основного мероприятия Программы является отдел правового и кадрового обеспечения администрации муниципального округа.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Соисполнителями данного основного мероприятия Программы являются </w:t>
      </w:r>
      <w:r>
        <w:rPr>
          <w:rFonts w:ascii="Times New Roman" w:hAnsi="Times New Roman"/>
          <w:sz w:val="28"/>
          <w:szCs w:val="28"/>
        </w:rPr>
        <w:t xml:space="preserve">отраслевые (функциональные) и территориальные органы администрации муниципального округа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9. Организация мероприятий по повышению престижа муниципальной службы, в том числе вручение муниципальным служащим районных, краевых, ведомственных и федеральных наград.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рамках данного основного мероприятия Программы предполагается</w:t>
        <w:br w:type="textWrapping" w:clear="all"/>
        <w:t xml:space="preserve">организация мероприятий по повышению престижа муниципальной службы, в том числе вручение муниципальным служащим районных, краевых, ведомственных и федеральных наград. 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Реализация данного основного мероприятия Программы позволит </w:t>
      </w:r>
      <w:r>
        <w:rPr>
          <w:rFonts w:ascii="Times New Roman" w:hAnsi="Times New Roman"/>
          <w:sz w:val="28"/>
          <w:szCs w:val="28"/>
        </w:rPr>
        <w:t xml:space="preserve">увеличить</w:t>
      </w:r>
      <w:r>
        <w:rPr>
          <w:rFonts w:ascii="Times New Roman" w:hAnsi="Times New Roman"/>
          <w:iCs/>
          <w:sz w:val="28"/>
          <w:szCs w:val="28"/>
        </w:rPr>
        <w:t xml:space="preserve"> в 2022-2026 годах долю муниципальных служащих, получивших районные, краевые, ведомственные и федеральные награды от общего числа муниципальных служащих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округа, её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отраслевых (функциональных) и территориальных органов с 2,6% в 2022 году до 5,2 % в 2026 году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Ответственным исполнителем данного основного мероприятия Программы является отдел правового и кадрового обеспечения администрации муниципального округа.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Соисполнителями данного основного мероприятия Программы являются </w:t>
      </w:r>
      <w:r>
        <w:rPr>
          <w:rFonts w:ascii="Times New Roman" w:hAnsi="Times New Roman"/>
          <w:sz w:val="28"/>
          <w:szCs w:val="28"/>
        </w:rPr>
        <w:t xml:space="preserve">отраслевые (функциональные) и территориальные органы администрации муниципального округа</w:t>
      </w:r>
      <w:r>
        <w:rPr>
          <w:rFonts w:ascii="Times New Roman" w:hAnsi="Times New Roman"/>
          <w:iCs/>
          <w:sz w:val="28"/>
          <w:szCs w:val="28"/>
        </w:rPr>
        <w:t xml:space="preserve">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ind w:firstLine="709"/>
        <w:jc w:val="both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Перечень основных мероприятий подпрограмм Программы приведен в приложении 2 к Программе.</w:t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64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pStyle w:val="647"/>
        <w:ind w:firstLine="949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949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9498"/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9498"/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Левокумского муниципального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9498"/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Ставропольского края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9498"/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декабря 2023 года № 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left="9214"/>
        <w:jc w:val="center"/>
        <w:spacing w:after="0" w:line="240" w:lineRule="auto"/>
        <w:tabs>
          <w:tab w:val="left" w:pos="9240" w:leader="none"/>
        </w:tabs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left="9214"/>
        <w:jc w:val="center"/>
        <w:spacing w:after="0" w:line="240" w:lineRule="auto"/>
        <w:tabs>
          <w:tab w:val="left" w:pos="9240" w:leader="none"/>
        </w:tabs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ПРИЛОЖЕНИЕ 3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left="9214"/>
        <w:jc w:val="center"/>
        <w:spacing w:after="0" w:line="240" w:lineRule="auto"/>
        <w:tabs>
          <w:tab w:val="left" w:pos="9240" w:leader="none"/>
        </w:tabs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left="9214"/>
        <w:jc w:val="center"/>
        <w:spacing w:after="0" w:line="240" w:lineRule="exact"/>
        <w:tabs>
          <w:tab w:val="left" w:pos="9639" w:leader="none"/>
        </w:tabs>
        <w:rPr>
          <w:rFonts w:ascii="Times New Roman" w:hAnsi="Times New Roman"/>
          <w:color w:val="000000"/>
          <w:sz w:val="28"/>
          <w:szCs w:val="28"/>
        </w:rPr>
        <w:outlineLvl w:val="1"/>
      </w:pPr>
      <w:r>
        <w:rPr>
          <w:rFonts w:ascii="Times New Roman" w:hAnsi="Times New Roman"/>
          <w:color w:val="000000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47"/>
        <w:ind w:left="9214"/>
        <w:jc w:val="center"/>
        <w:spacing w:after="0" w:line="240" w:lineRule="exact"/>
        <w:tabs>
          <w:tab w:val="left" w:pos="9639" w:leader="none"/>
        </w:tabs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Левокумского муниципального округа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left="9214"/>
        <w:jc w:val="center"/>
        <w:spacing w:after="0" w:line="240" w:lineRule="exact"/>
        <w:tabs>
          <w:tab w:val="left" w:pos="9639" w:leader="none"/>
        </w:tabs>
        <w:rPr>
          <w:rFonts w:ascii="Times New Roman" w:hAnsi="Times New Roman"/>
          <w:color w:val="00b050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Ставропольского края</w:t>
      </w:r>
      <w:r>
        <w:rPr>
          <w:rFonts w:ascii="Times New Roman" w:hAnsi="Times New Roman"/>
          <w:color w:val="00b050"/>
          <w:sz w:val="28"/>
          <w:szCs w:val="28"/>
        </w:rPr>
      </w:r>
      <w:r>
        <w:rPr>
          <w:rFonts w:ascii="Times New Roman" w:hAnsi="Times New Roman"/>
          <w:color w:val="00b050"/>
          <w:sz w:val="28"/>
          <w:szCs w:val="28"/>
        </w:rPr>
      </w:r>
    </w:p>
    <w:p>
      <w:pPr>
        <w:pStyle w:val="647"/>
        <w:ind w:left="9214"/>
        <w:jc w:val="center"/>
        <w:spacing w:after="0" w:line="240" w:lineRule="exact"/>
        <w:tabs>
          <w:tab w:val="left" w:pos="9639" w:leader="none"/>
        </w:tabs>
        <w:rPr>
          <w:rFonts w:ascii="Times New Roman" w:hAnsi="Times New Roman"/>
          <w:color w:val="000000"/>
          <w:sz w:val="28"/>
          <w:szCs w:val="28"/>
        </w:rPr>
        <w:outlineLvl w:val="1"/>
      </w:pPr>
      <w:r>
        <w:rPr>
          <w:rFonts w:ascii="Times New Roman" w:hAnsi="Times New Roman"/>
          <w:color w:val="000000"/>
          <w:sz w:val="28"/>
          <w:szCs w:val="28"/>
        </w:rPr>
        <w:t xml:space="preserve">«Развитие муниципальной службы и противодействие коррупции»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47"/>
        <w:ind w:left="11159"/>
        <w:spacing w:after="0" w:line="240" w:lineRule="auto"/>
        <w:tabs>
          <w:tab w:val="left" w:pos="9240" w:leader="none"/>
        </w:tabs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left="11159"/>
        <w:spacing w:after="0" w:line="240" w:lineRule="auto"/>
        <w:tabs>
          <w:tab w:val="left" w:pos="9240" w:leader="none"/>
        </w:tabs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left="11159"/>
        <w:spacing w:after="0" w:line="240" w:lineRule="auto"/>
        <w:tabs>
          <w:tab w:val="left" w:pos="9240" w:leader="none"/>
        </w:tabs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caps/>
          <w:sz w:val="28"/>
          <w:szCs w:val="28"/>
        </w:rPr>
        <w:outlineLvl w:val="2"/>
      </w:pPr>
      <w:r>
        <w:rPr>
          <w:rFonts w:ascii="Times New Roman" w:hAnsi="Times New Roman"/>
          <w:caps/>
          <w:sz w:val="28"/>
          <w:szCs w:val="28"/>
        </w:rPr>
      </w:r>
      <w:r>
        <w:rPr>
          <w:rFonts w:ascii="Times New Roman" w:hAnsi="Times New Roman"/>
          <w:caps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caps/>
          <w:sz w:val="28"/>
          <w:szCs w:val="28"/>
        </w:rPr>
        <w:outlineLvl w:val="2"/>
      </w:pPr>
      <w:r>
        <w:rPr>
          <w:rFonts w:ascii="Times New Roman" w:hAnsi="Times New Roman"/>
          <w:caps/>
          <w:sz w:val="28"/>
          <w:szCs w:val="28"/>
        </w:rPr>
        <w:t xml:space="preserve">объемы и источники</w:t>
      </w:r>
      <w:r>
        <w:rPr>
          <w:rFonts w:ascii="Times New Roman" w:hAnsi="Times New Roman"/>
          <w:caps/>
          <w:sz w:val="28"/>
          <w:szCs w:val="28"/>
        </w:rPr>
      </w:r>
    </w:p>
    <w:p>
      <w:pPr>
        <w:pStyle w:val="647"/>
        <w:jc w:val="center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jc w:val="center"/>
        <w:spacing w:after="0" w:line="240" w:lineRule="exact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финансового обеспечения муниципальной программы Левокумского муниципального округа Ставропольского края </w:t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pStyle w:val="647"/>
        <w:jc w:val="center"/>
        <w:spacing w:after="0" w:line="240" w:lineRule="exact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«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Развитие муниципальной службы и противодействие коррупции</w:t>
      </w:r>
      <w:r>
        <w:rPr>
          <w:rFonts w:ascii="Times New Roman" w:hAnsi="Times New Roman"/>
          <w:spacing w:val="-4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&lt;*&gt;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pStyle w:val="647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--------------------------------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&lt;*&gt; Далее в настоящем Приложении используется сокращение - Программа.</w:t>
      </w:r>
      <w:r>
        <w:rPr>
          <w:rFonts w:ascii="Times New Roman" w:hAnsi="Times New Roman"/>
          <w:sz w:val="28"/>
          <w:szCs w:val="28"/>
        </w:rPr>
      </w:r>
    </w:p>
    <w:p>
      <w:pPr>
        <w:pStyle w:val="647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51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135"/>
        <w:gridCol w:w="2942"/>
        <w:gridCol w:w="4253"/>
        <w:gridCol w:w="1276"/>
        <w:gridCol w:w="1134"/>
        <w:gridCol w:w="992"/>
        <w:gridCol w:w="1134"/>
        <w:gridCol w:w="1134"/>
        <w:gridCol w:w="11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7"/>
        </w:trPr>
        <w:tc>
          <w:tcPr>
            <w:tcW w:w="1135" w:type="dxa"/>
            <w:vAlign w:val="top"/>
            <w:vMerge w:val="restart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п/п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42" w:type="dxa"/>
            <w:vAlign w:val="top"/>
            <w:vMerge w:val="restart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Программы, подпрограммы Программы, основного мероприятия подпрограммы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253" w:type="dxa"/>
            <w:vAlign w:val="top"/>
            <w:vMerge w:val="restart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6"/>
            <w:tcW w:w="6838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финансового обеспечения по годам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(тыс. рублей)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02"/>
        </w:trPr>
        <w:tc>
          <w:tcPr>
            <w:tcW w:w="1135" w:type="dxa"/>
            <w:vAlign w:val="top"/>
            <w:vMerge w:val="continue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42" w:type="dxa"/>
            <w:vAlign w:val="top"/>
            <w:vMerge w:val="continue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168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47"/>
        <w:spacing w:after="0" w:line="2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51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101"/>
        <w:gridCol w:w="2976"/>
        <w:gridCol w:w="4253"/>
        <w:gridCol w:w="1276"/>
        <w:gridCol w:w="1134"/>
        <w:gridCol w:w="992"/>
        <w:gridCol w:w="1134"/>
        <w:gridCol w:w="1134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bottom w:val="singl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бюджет Левокумского муниципального округа Ставропольского края (далее –местный бюджет), в том числе: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средства федерального бюджета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средства бюджета Ставропольского края (далее – краевой бюджет)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т.ч. предусмотренные: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отделу правового и кадрового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финансовому управлению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Новокумскому территориальному отделу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Левокумскому территориальному отделу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Урожайненскому территориальному отделу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2,50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2,50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45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6,00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3,55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235,00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-средства других источников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выпадающие доходы местного бюджета в результате применения налоговых льгот (иных мер муниципального регулирования)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-средства участников Программы, в т.ч.: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бюджетов муниципальных образований поселений (далее –  бюджеты поселений)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иных организаций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следующие основные мероприятия: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антикоррупционной экспертизы нормативных правовых актов, издаваемых администрацией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требует финансового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1.2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наградной продукции, изготовление сувенирной и печатной продукции для мероприятий, посвященных Международному дню борьбы с коррупцией 09 декабря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172,76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172,76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т.ч. предусмотренные: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отделу правового и кадрового обеспечения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172,76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Изготовление и размещение социальной ре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ламы антикоррупционной напра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ленности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86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7,20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86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7,20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т.ч. предусмотренные: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отделу правового и кадрового обеспечения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86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7,20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1.4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закупок товаро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в, работ, услуг для обеспечения муниципальных нужд администрации муниципального округа, отраслевых (функциональных) и территориальных органов администрации муниципального округа путем соблюдения ограничений и положений Федерального закона от 05.04.2013 г.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требует финансового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1.5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сведений в средствах массовой информации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том числе на официальном сайте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вопросам прохождения муниципальной службы, антикоррупционной пропаганде среди населения Левокумского района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78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20,99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15,04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78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20,99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15,04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т.ч. предусмотренные: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отделу правового и кадрового обеспечения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78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20,99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15,04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45,00</w:t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1.6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Совершенствование нормативной правовой базы администрации округа по вопросам развития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требует финансового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1.7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муниципальные должности, муниципальных служащих, включая расходы на проезд и проживание (повышения квалификации, профессиональной переподготовки)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88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97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88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97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т.ч. предусмотренные: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отделу правового и кадрового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финансовому управлению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Новокумскому территориальному отделу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Левокумскому территориальному отделу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Урожайненскому территориальному отделу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2,50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2,50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5,00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6,00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3,55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80,00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1.8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аттестации муниципальных служащих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требует финансового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1.9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Организация мероприятий по повышению престижа муниципальной службы, в том числе вручение муниципальным служащим районных, краевых, ведомственных и федеральных наград.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т.ч. предусмотренные: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01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47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647"/>
              <w:ind w:left="492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отделу правового и кадрового обеспечения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  <w:outlineLvl w:val="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4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47"/>
        <w:jc w:val="both"/>
        <w:spacing w:after="0" w:line="240" w:lineRule="auto"/>
        <w:tabs>
          <w:tab w:val="left" w:pos="9183" w:leader="none"/>
        </w:tabs>
        <w:rPr>
          <w:rFonts w:ascii="Times New Roman" w:hAnsi="Times New Roman"/>
          <w:sz w:val="28"/>
          <w:szCs w:val="28"/>
          <w:highlight w:val="yellow"/>
        </w:rPr>
        <w:outlineLvl w:val="2"/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647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967105</wp:posOffset>
                </wp:positionV>
                <wp:extent cx="1617345" cy="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617345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z-index:524288;o:allowoverlap:true;o:allowincell:true;mso-position-horizontal-relative:text;margin-left:358.50pt;mso-position-horizontal:absolute;mso-position-vertical-relative:text;margin-top:76.15pt;mso-position-vertical:absolute;width:127.35pt;height:0.00pt;mso-wrap-distance-left:9.00pt;mso-wrap-distance-top:0.00pt;mso-wrap-distance-right:9.00pt;mso-wrap-distance-bottom:0.00pt;visibility:visible;" path="m0,0l100000,100000e" coordsize="100000,100000" filled="f" strokecolor="#000000">
                <v:path textboxrect="0,0,0,0"/>
              </v:shape>
            </w:pict>
          </mc:Fallback>
        </mc:AlternateConten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sectPr>
      <w:headerReference w:type="default" r:id="rId9"/>
      <w:headerReference w:type="even" r:id="rId10"/>
      <w:footnotePr>
        <w:numStart w:val="7"/>
        <w:pos w:val="beneathText"/>
      </w:footnotePr>
      <w:endnotePr/>
      <w:type w:val="nextPage"/>
      <w:pgSz w:w="16838" w:h="11905" w:orient="landscape"/>
      <w:pgMar w:top="1134" w:right="850" w:bottom="1134" w:left="1701" w:header="426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302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right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5" w:hanging="45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3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9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1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2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3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97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7"/>
    <w:next w:val="64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7"/>
    <w:next w:val="64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7"/>
    <w:next w:val="64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7"/>
    <w:next w:val="64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7"/>
    <w:next w:val="64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7"/>
    <w:next w:val="64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7"/>
    <w:next w:val="64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7"/>
    <w:next w:val="64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7"/>
    <w:next w:val="64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7"/>
    <w:next w:val="64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7"/>
    <w:next w:val="64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7"/>
    <w:next w:val="6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7"/>
    <w:next w:val="64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7"/>
    <w:next w:val="6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7"/>
    <w:next w:val="64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7"/>
    <w:next w:val="64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7"/>
    <w:next w:val="64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7"/>
    <w:next w:val="64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7"/>
    <w:next w:val="64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7"/>
    <w:next w:val="64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7"/>
    <w:next w:val="64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7"/>
    <w:next w:val="64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7"/>
    <w:next w:val="64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7"/>
    <w:next w:val="647"/>
    <w:uiPriority w:val="99"/>
    <w:unhideWhenUsed/>
    <w:pPr>
      <w:spacing w:after="0" w:afterAutospacing="0"/>
    </w:pPr>
  </w:style>
  <w:style w:type="paragraph" w:styleId="647" w:default="1">
    <w:name w:val="Normal"/>
    <w:next w:val="647"/>
    <w:link w:val="647"/>
    <w:qFormat/>
    <w:pPr>
      <w:spacing w:after="160" w:line="259" w:lineRule="auto"/>
    </w:pPr>
    <w:rPr>
      <w:sz w:val="22"/>
      <w:szCs w:val="22"/>
      <w:lang w:val="ru-RU" w:eastAsia="en-US" w:bidi="ar-SA"/>
    </w:rPr>
  </w:style>
  <w:style w:type="paragraph" w:styleId="648">
    <w:name w:val="Заголовок 1"/>
    <w:basedOn w:val="647"/>
    <w:next w:val="647"/>
    <w:link w:val="655"/>
    <w:uiPriority w:val="9"/>
    <w:qFormat/>
    <w:pPr>
      <w:keepNext/>
      <w:spacing w:before="240" w:after="60" w:line="240" w:lineRule="auto"/>
      <w:outlineLvl w:val="0"/>
    </w:pPr>
    <w:rPr>
      <w:rFonts w:ascii="Cambria" w:hAnsi="Cambria" w:eastAsia="Times New Roman"/>
      <w:b/>
      <w:bCs/>
      <w:sz w:val="32"/>
      <w:szCs w:val="32"/>
      <w:lang w:val="en-US" w:eastAsia="en-US"/>
    </w:rPr>
  </w:style>
  <w:style w:type="character" w:styleId="649">
    <w:name w:val="Основной шрифт абзаца"/>
    <w:next w:val="649"/>
    <w:link w:val="647"/>
    <w:uiPriority w:val="1"/>
    <w:unhideWhenUsed/>
  </w:style>
  <w:style w:type="table" w:styleId="650">
    <w:name w:val="Обычная таблица"/>
    <w:next w:val="650"/>
    <w:link w:val="647"/>
    <w:uiPriority w:val="99"/>
    <w:semiHidden/>
    <w:unhideWhenUsed/>
    <w:qFormat/>
    <w:tblPr/>
  </w:style>
  <w:style w:type="numbering" w:styleId="651">
    <w:name w:val="Нет списка"/>
    <w:next w:val="651"/>
    <w:link w:val="647"/>
    <w:uiPriority w:val="99"/>
    <w:semiHidden/>
    <w:unhideWhenUsed/>
  </w:style>
  <w:style w:type="paragraph" w:styleId="652">
    <w:name w:val="Текст выноски"/>
    <w:basedOn w:val="647"/>
    <w:next w:val="652"/>
    <w:link w:val="65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53">
    <w:name w:val="Текст выноски Знак"/>
    <w:next w:val="653"/>
    <w:link w:val="652"/>
    <w:uiPriority w:val="99"/>
    <w:semiHidden/>
    <w:rPr>
      <w:rFonts w:ascii="Segoe UI" w:hAnsi="Segoe UI" w:cs="Segoe UI"/>
      <w:sz w:val="18"/>
      <w:szCs w:val="18"/>
    </w:rPr>
  </w:style>
  <w:style w:type="paragraph" w:styleId="654">
    <w:name w:val="ConsPlusNormal"/>
    <w:next w:val="654"/>
    <w:link w:val="647"/>
    <w:pPr>
      <w:widowControl w:val="off"/>
    </w:pPr>
    <w:rPr>
      <w:rFonts w:eastAsia="Times New Roman" w:cs="Calibri"/>
      <w:sz w:val="22"/>
      <w:lang w:val="ru-RU" w:eastAsia="ru-RU" w:bidi="ar-SA"/>
    </w:rPr>
  </w:style>
  <w:style w:type="character" w:styleId="655">
    <w:name w:val="Заголовок 1 Знак"/>
    <w:next w:val="655"/>
    <w:link w:val="648"/>
    <w:uiPriority w:val="9"/>
    <w:rPr>
      <w:rFonts w:ascii="Cambria" w:hAnsi="Cambria" w:eastAsia="Times New Roman"/>
      <w:b/>
      <w:bCs/>
      <w:sz w:val="32"/>
      <w:szCs w:val="32"/>
      <w:lang w:val="en-US" w:eastAsia="en-US"/>
    </w:rPr>
  </w:style>
  <w:style w:type="character" w:styleId="656">
    <w:name w:val="Гиперссылка"/>
    <w:next w:val="656"/>
    <w:link w:val="647"/>
    <w:uiPriority w:val="99"/>
    <w:unhideWhenUsed/>
    <w:rPr>
      <w:color w:val="0000ff"/>
      <w:u w:val="single"/>
    </w:rPr>
  </w:style>
  <w:style w:type="paragraph" w:styleId="657">
    <w:name w:val="Верхний колонтитул"/>
    <w:basedOn w:val="647"/>
    <w:next w:val="657"/>
    <w:link w:val="65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658">
    <w:name w:val="Верхний колонтитул Знак"/>
    <w:next w:val="658"/>
    <w:link w:val="657"/>
    <w:uiPriority w:val="99"/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659">
    <w:name w:val="Номер страницы"/>
    <w:next w:val="659"/>
    <w:link w:val="647"/>
  </w:style>
  <w:style w:type="character" w:styleId="6466" w:default="1">
    <w:name w:val="Default Paragraph Font"/>
    <w:uiPriority w:val="1"/>
    <w:semiHidden/>
    <w:unhideWhenUsed/>
  </w:style>
  <w:style w:type="numbering" w:styleId="6467" w:default="1">
    <w:name w:val="No List"/>
    <w:uiPriority w:val="99"/>
    <w:semiHidden/>
    <w:unhideWhenUsed/>
  </w:style>
  <w:style w:type="table" w:styleId="64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Чернощеков</dc:creator>
  <cp:revision>3</cp:revision>
  <dcterms:created xsi:type="dcterms:W3CDTF">2023-01-19T12:16:00Z</dcterms:created>
  <dcterms:modified xsi:type="dcterms:W3CDTF">2023-12-13T12:13:16Z</dcterms:modified>
  <cp:version>917504</cp:version>
</cp:coreProperties>
</file>